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97" w:rsidRDefault="00B55F52" w:rsidP="009B4797">
      <w:pPr>
        <w:spacing w:line="264" w:lineRule="auto"/>
        <w:ind w:hanging="426"/>
      </w:pPr>
      <w:bookmarkStart w:id="0" w:name="_GoBack"/>
      <w:bookmarkEnd w:id="0"/>
      <w:r>
        <w:rPr>
          <w:noProof/>
        </w:rPr>
        <w:drawing>
          <wp:inline distT="0" distB="0" distL="0" distR="0">
            <wp:extent cx="6286500" cy="15505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2131" cy="1549444"/>
                    </a:xfrm>
                    <a:prstGeom prst="rect">
                      <a:avLst/>
                    </a:prstGeom>
                    <a:noFill/>
                    <a:ln>
                      <a:noFill/>
                    </a:ln>
                  </pic:spPr>
                </pic:pic>
              </a:graphicData>
            </a:graphic>
          </wp:inline>
        </w:drawing>
      </w:r>
    </w:p>
    <w:p w:rsidR="00B55F52" w:rsidRDefault="00B55F52" w:rsidP="0097070C">
      <w:pPr>
        <w:jc w:val="center"/>
        <w:rPr>
          <w:b/>
          <w:sz w:val="24"/>
        </w:rPr>
      </w:pPr>
    </w:p>
    <w:tbl>
      <w:tblPr>
        <w:tblW w:w="4835" w:type="dxa"/>
        <w:tblInd w:w="93" w:type="dxa"/>
        <w:tblLook w:val="04A0" w:firstRow="1" w:lastRow="0" w:firstColumn="1" w:lastColumn="0" w:noHBand="0" w:noVBand="1"/>
      </w:tblPr>
      <w:tblGrid>
        <w:gridCol w:w="960"/>
        <w:gridCol w:w="960"/>
        <w:gridCol w:w="2915"/>
      </w:tblGrid>
      <w:tr w:rsidR="00B55F52" w:rsidRPr="007978DA" w:rsidTr="00AF237C">
        <w:trPr>
          <w:trHeight w:val="30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B55F52" w:rsidRPr="007978DA" w:rsidRDefault="00B55F52" w:rsidP="00AF237C">
            <w:pPr>
              <w:jc w:val="center"/>
              <w:rPr>
                <w:color w:val="000000"/>
                <w:sz w:val="22"/>
                <w:szCs w:val="22"/>
              </w:rPr>
            </w:pPr>
            <w:r w:rsidRPr="007978DA">
              <w:rPr>
                <w:color w:val="000000"/>
                <w:sz w:val="22"/>
                <w:szCs w:val="22"/>
              </w:rPr>
              <w:t>Для служебных отметок</w:t>
            </w:r>
          </w:p>
        </w:tc>
      </w:tr>
      <w:tr w:rsidR="00B55F52" w:rsidRPr="007978DA" w:rsidTr="00AF237C">
        <w:trPr>
          <w:trHeight w:val="30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B55F52" w:rsidRPr="007978DA" w:rsidRDefault="00B55F52" w:rsidP="00AF237C">
            <w:pPr>
              <w:jc w:val="center"/>
              <w:rPr>
                <w:color w:val="000000"/>
                <w:sz w:val="22"/>
                <w:szCs w:val="22"/>
              </w:rPr>
            </w:pPr>
            <w:r w:rsidRPr="007978DA">
              <w:rPr>
                <w:color w:val="000000"/>
                <w:sz w:val="22"/>
                <w:szCs w:val="22"/>
              </w:rPr>
              <w:t>Уникальный код Инвестора</w:t>
            </w:r>
          </w:p>
        </w:tc>
      </w:tr>
      <w:tr w:rsidR="00B55F52" w:rsidRPr="007978DA" w:rsidTr="00AF2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5F52" w:rsidRPr="007978DA" w:rsidRDefault="00B55F52" w:rsidP="00AF237C">
            <w:pPr>
              <w:rPr>
                <w:rFonts w:ascii="Calibri" w:hAnsi="Calibri" w:cs="Calibri"/>
                <w:color w:val="000000"/>
                <w:sz w:val="22"/>
                <w:szCs w:val="22"/>
              </w:rPr>
            </w:pPr>
            <w:r>
              <w:rPr>
                <w:rFonts w:ascii="Calibri" w:hAnsi="Calibri" w:cs="Calibri"/>
                <w:color w:val="000000"/>
                <w:sz w:val="22"/>
                <w:szCs w:val="22"/>
              </w:rPr>
              <w:t xml:space="preserve">           </w:t>
            </w:r>
            <w:r w:rsidRPr="007978DA">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B55F52" w:rsidRPr="007978DA" w:rsidRDefault="00B55F52" w:rsidP="00AF237C">
            <w:pPr>
              <w:rPr>
                <w:rFonts w:ascii="Calibri" w:hAnsi="Calibri" w:cs="Calibri"/>
                <w:color w:val="000000"/>
                <w:sz w:val="22"/>
                <w:szCs w:val="22"/>
              </w:rPr>
            </w:pPr>
            <w:r w:rsidRPr="007978DA">
              <w:rPr>
                <w:rFonts w:ascii="Calibri" w:hAnsi="Calibri" w:cs="Calibri"/>
                <w:color w:val="000000"/>
                <w:sz w:val="22"/>
                <w:szCs w:val="22"/>
              </w:rPr>
              <w:t> </w:t>
            </w:r>
          </w:p>
        </w:tc>
        <w:tc>
          <w:tcPr>
            <w:tcW w:w="2915" w:type="dxa"/>
            <w:tcBorders>
              <w:top w:val="nil"/>
              <w:left w:val="nil"/>
              <w:bottom w:val="single" w:sz="4" w:space="0" w:color="auto"/>
              <w:right w:val="single" w:sz="4" w:space="0" w:color="auto"/>
            </w:tcBorders>
            <w:shd w:val="clear" w:color="auto" w:fill="auto"/>
            <w:noWrap/>
            <w:vAlign w:val="bottom"/>
          </w:tcPr>
          <w:p w:rsidR="00B55F52" w:rsidRPr="007978DA" w:rsidRDefault="00B55F52" w:rsidP="00AF237C">
            <w:pPr>
              <w:rPr>
                <w:rFonts w:ascii="Calibri" w:hAnsi="Calibri" w:cs="Calibri"/>
                <w:color w:val="000000"/>
                <w:sz w:val="22"/>
                <w:szCs w:val="22"/>
              </w:rPr>
            </w:pPr>
            <w:r w:rsidRPr="007978DA">
              <w:rPr>
                <w:rFonts w:ascii="Calibri" w:hAnsi="Calibri" w:cs="Calibri"/>
                <w:color w:val="000000"/>
                <w:sz w:val="22"/>
                <w:szCs w:val="22"/>
              </w:rPr>
              <w:t> </w:t>
            </w:r>
          </w:p>
        </w:tc>
      </w:tr>
    </w:tbl>
    <w:p w:rsidR="00B55F52" w:rsidRDefault="00B55F52" w:rsidP="0097070C">
      <w:pPr>
        <w:jc w:val="center"/>
        <w:rPr>
          <w:b/>
          <w:sz w:val="24"/>
        </w:rPr>
      </w:pPr>
    </w:p>
    <w:p w:rsidR="0097070C" w:rsidRDefault="0097070C" w:rsidP="0097070C">
      <w:pPr>
        <w:jc w:val="center"/>
        <w:rPr>
          <w:b/>
          <w:sz w:val="24"/>
        </w:rPr>
      </w:pPr>
      <w:r>
        <w:rPr>
          <w:b/>
          <w:sz w:val="24"/>
        </w:rPr>
        <w:t>ДОГОВОР № _______</w:t>
      </w:r>
    </w:p>
    <w:p w:rsidR="0097070C" w:rsidRDefault="0097070C" w:rsidP="0097070C">
      <w:pPr>
        <w:jc w:val="center"/>
        <w:rPr>
          <w:b/>
          <w:sz w:val="24"/>
        </w:rPr>
      </w:pPr>
      <w:r w:rsidRPr="009A3728">
        <w:rPr>
          <w:b/>
          <w:sz w:val="24"/>
        </w:rPr>
        <w:t xml:space="preserve">об оказании брокерских услуг на рынке ценных бумаг </w:t>
      </w:r>
    </w:p>
    <w:p w:rsidR="0097070C" w:rsidRDefault="0097070C" w:rsidP="0097070C"/>
    <w:p w:rsidR="0097070C" w:rsidRPr="00A877E6" w:rsidRDefault="0097070C" w:rsidP="0097070C">
      <w:r w:rsidRPr="00A877E6">
        <w:t xml:space="preserve">г. Казань         </w:t>
      </w:r>
      <w:r>
        <w:t xml:space="preserve">  </w:t>
      </w:r>
      <w:r w:rsidRPr="00A877E6">
        <w:t xml:space="preserve">                                                         </w:t>
      </w:r>
      <w:r>
        <w:t xml:space="preserve">                              </w:t>
      </w:r>
      <w:r w:rsidRPr="00A877E6">
        <w:t xml:space="preserve">       </w:t>
      </w:r>
      <w:r>
        <w:t xml:space="preserve">     </w:t>
      </w:r>
      <w:r w:rsidRPr="00A877E6">
        <w:t xml:space="preserve">  </w:t>
      </w:r>
      <w:r>
        <w:t xml:space="preserve">    </w:t>
      </w:r>
      <w:r w:rsidRPr="00A877E6">
        <w:t>«_</w:t>
      </w:r>
      <w:r>
        <w:t>_</w:t>
      </w:r>
      <w:r w:rsidRPr="00A877E6">
        <w:t>___»___</w:t>
      </w:r>
      <w:r>
        <w:t>__</w:t>
      </w:r>
      <w:r w:rsidRPr="00A877E6">
        <w:t xml:space="preserve">_________20___г.                                                                               </w:t>
      </w:r>
    </w:p>
    <w:p w:rsidR="0097070C" w:rsidRDefault="0097070C" w:rsidP="0097070C">
      <w:pPr>
        <w:pStyle w:val="a4"/>
        <w:tabs>
          <w:tab w:val="clear" w:pos="4153"/>
          <w:tab w:val="clear" w:pos="8306"/>
          <w:tab w:val="center" w:pos="284"/>
          <w:tab w:val="right" w:pos="8931"/>
        </w:tabs>
        <w:jc w:val="both"/>
      </w:pPr>
      <w:r>
        <w:t xml:space="preserve">          </w:t>
      </w:r>
    </w:p>
    <w:p w:rsidR="0097070C" w:rsidRDefault="0097070C" w:rsidP="0097070C">
      <w:pPr>
        <w:pStyle w:val="a4"/>
        <w:tabs>
          <w:tab w:val="clear" w:pos="4153"/>
          <w:tab w:val="clear" w:pos="8306"/>
          <w:tab w:val="center" w:pos="284"/>
          <w:tab w:val="right" w:pos="8931"/>
        </w:tabs>
        <w:jc w:val="both"/>
      </w:pPr>
      <w:r>
        <w:tab/>
        <w:t xml:space="preserve"> </w:t>
      </w:r>
      <w:r>
        <w:tab/>
      </w:r>
      <w:proofErr w:type="gramStart"/>
      <w:r w:rsidRPr="000C54BD">
        <w:t xml:space="preserve">АКБ «Энергобанк» (АО), именуемый в дальнейшем </w:t>
      </w:r>
      <w:r w:rsidRPr="000C54BD">
        <w:rPr>
          <w:b/>
        </w:rPr>
        <w:t>"Брокер"</w:t>
      </w:r>
      <w:r w:rsidRPr="004C448E">
        <w:t xml:space="preserve">, </w:t>
      </w:r>
      <w:r w:rsidRPr="000C54BD">
        <w:rPr>
          <w:b/>
        </w:rPr>
        <w:t>"</w:t>
      </w:r>
      <w:r>
        <w:rPr>
          <w:b/>
        </w:rPr>
        <w:t>Банк</w:t>
      </w:r>
      <w:r w:rsidRPr="000C54BD">
        <w:rPr>
          <w:b/>
        </w:rPr>
        <w:t>"</w:t>
      </w:r>
      <w:r w:rsidRPr="000C54BD">
        <w:t xml:space="preserve">, в лице Председателя Правления </w:t>
      </w:r>
      <w:r>
        <w:t>______________________________</w:t>
      </w:r>
      <w:r w:rsidRPr="000C54BD">
        <w:t xml:space="preserve">, действующего на основании Устава, с одной стороны, и ___________________________________________, именуемый в дальнейшем </w:t>
      </w:r>
      <w:r w:rsidRPr="000C54BD">
        <w:rPr>
          <w:b/>
        </w:rPr>
        <w:t>"Инвестор"</w:t>
      </w:r>
      <w:r w:rsidRPr="004C448E">
        <w:t xml:space="preserve">, </w:t>
      </w:r>
      <w:r w:rsidRPr="000C54BD">
        <w:rPr>
          <w:b/>
        </w:rPr>
        <w:t>"</w:t>
      </w:r>
      <w:r>
        <w:rPr>
          <w:b/>
        </w:rPr>
        <w:t>Клиент</w:t>
      </w:r>
      <w:r w:rsidRPr="000C54BD">
        <w:rPr>
          <w:b/>
        </w:rPr>
        <w:t>"</w:t>
      </w:r>
      <w:r w:rsidRPr="000C54BD">
        <w:t>, в лице  __________________________, действующего на основании  ___________________, с другой стороны</w:t>
      </w:r>
      <w:r w:rsidR="00E557A8">
        <w:t>,</w:t>
      </w:r>
      <w:r w:rsidR="0010339F">
        <w:t xml:space="preserve"> вмест</w:t>
      </w:r>
      <w:r w:rsidR="00E557A8">
        <w:t>е</w:t>
      </w:r>
      <w:r w:rsidR="0010339F">
        <w:t xml:space="preserve"> </w:t>
      </w:r>
      <w:r w:rsidRPr="000C54BD">
        <w:t>имену</w:t>
      </w:r>
      <w:r w:rsidR="0010339F">
        <w:t>емые</w:t>
      </w:r>
      <w:r w:rsidRPr="000C54BD">
        <w:t xml:space="preserve"> </w:t>
      </w:r>
      <w:r w:rsidRPr="000C54BD">
        <w:rPr>
          <w:b/>
        </w:rPr>
        <w:t>"</w:t>
      </w:r>
      <w:r>
        <w:rPr>
          <w:b/>
        </w:rPr>
        <w:t>Стороны</w:t>
      </w:r>
      <w:r w:rsidRPr="000C54BD">
        <w:rPr>
          <w:b/>
        </w:rPr>
        <w:t>"</w:t>
      </w:r>
      <w:r w:rsidRPr="000C54BD">
        <w:t>, заключили настоящий договор о следующем.</w:t>
      </w:r>
      <w:proofErr w:type="gramEnd"/>
    </w:p>
    <w:p w:rsidR="0010339F" w:rsidRPr="000C54BD" w:rsidRDefault="0010339F" w:rsidP="0097070C">
      <w:pPr>
        <w:pStyle w:val="a4"/>
        <w:tabs>
          <w:tab w:val="clear" w:pos="4153"/>
          <w:tab w:val="clear" w:pos="8306"/>
          <w:tab w:val="center" w:pos="284"/>
          <w:tab w:val="right" w:pos="8931"/>
        </w:tabs>
        <w:jc w:val="both"/>
        <w:rPr>
          <w:rFonts w:ascii="Arial" w:hAnsi="Arial"/>
        </w:rPr>
      </w:pPr>
    </w:p>
    <w:p w:rsidR="0097070C" w:rsidRDefault="0097070C" w:rsidP="0097070C">
      <w:pPr>
        <w:spacing w:after="120"/>
        <w:ind w:firstLine="142"/>
        <w:jc w:val="center"/>
      </w:pPr>
      <w:r>
        <w:rPr>
          <w:b/>
        </w:rPr>
        <w:t>1. Предмет и термины</w:t>
      </w:r>
    </w:p>
    <w:p w:rsidR="0097070C" w:rsidRDefault="0097070C" w:rsidP="0097070C">
      <w:pPr>
        <w:ind w:firstLine="567"/>
        <w:jc w:val="both"/>
      </w:pPr>
      <w:r>
        <w:t>1.1.В настоящем договоре используются термины в значении, указанном ниже, если иное прямо не указано в его тексте:</w:t>
      </w:r>
    </w:p>
    <w:p w:rsidR="0097070C" w:rsidRPr="009A3728" w:rsidRDefault="0097070C" w:rsidP="0097070C">
      <w:pPr>
        <w:ind w:firstLine="567"/>
        <w:jc w:val="both"/>
        <w:rPr>
          <w:b/>
          <w:caps/>
        </w:rPr>
      </w:pPr>
      <w:r w:rsidRPr="005E141C">
        <w:rPr>
          <w:b/>
        </w:rPr>
        <w:t>Биржа</w:t>
      </w:r>
      <w:r w:rsidRPr="009A3728">
        <w:t xml:space="preserve">  - </w:t>
      </w:r>
      <w:r>
        <w:t xml:space="preserve">Публичное </w:t>
      </w:r>
      <w:r w:rsidRPr="009A3728">
        <w:t>акционерное общество «Московская Биржа»</w:t>
      </w:r>
      <w:r>
        <w:t xml:space="preserve"> (ПАО «Московская Биржа»);</w:t>
      </w:r>
    </w:p>
    <w:p w:rsidR="0097070C" w:rsidRPr="00323C59" w:rsidRDefault="0097070C" w:rsidP="0097070C">
      <w:pPr>
        <w:autoSpaceDE w:val="0"/>
        <w:autoSpaceDN w:val="0"/>
        <w:ind w:firstLine="567"/>
        <w:jc w:val="both"/>
      </w:pPr>
      <w:r w:rsidRPr="005E141C">
        <w:rPr>
          <w:b/>
        </w:rPr>
        <w:t>Ценные бумаги</w:t>
      </w:r>
      <w:r w:rsidRPr="00323C59">
        <w:t xml:space="preserve"> - эмиссионные ценные бумаги (в том смысле, в каком они определяются Федеральным Законом </w:t>
      </w:r>
      <w:r>
        <w:t xml:space="preserve">РФ </w:t>
      </w:r>
      <w:r w:rsidRPr="00323C59">
        <w:t>«О рынке ценных бумаг»)</w:t>
      </w:r>
      <w:r>
        <w:t>;</w:t>
      </w:r>
    </w:p>
    <w:p w:rsidR="0097070C" w:rsidRPr="00BB7DE9" w:rsidRDefault="0097070C" w:rsidP="0097070C">
      <w:pPr>
        <w:autoSpaceDE w:val="0"/>
        <w:autoSpaceDN w:val="0"/>
        <w:ind w:firstLine="567"/>
        <w:jc w:val="both"/>
      </w:pPr>
      <w:r w:rsidRPr="005E141C">
        <w:rPr>
          <w:b/>
        </w:rPr>
        <w:t>Организованный рынок ценных бумаг (ОРЦБ)</w:t>
      </w:r>
      <w:r w:rsidRPr="00323C59">
        <w:t xml:space="preserve"> - совокупность отношений, связанных с заключением и исполнением сделок с Ценными бумаг</w:t>
      </w:r>
      <w:r>
        <w:t>ами по установленным процедурам</w:t>
      </w:r>
      <w:r w:rsidRPr="00BB7DE9">
        <w:t xml:space="preserve"> </w:t>
      </w:r>
      <w:r>
        <w:t>на торгах фондовой биржи и/или организатора</w:t>
      </w:r>
      <w:r w:rsidR="00D750AC">
        <w:t xml:space="preserve"> торговли</w:t>
      </w:r>
      <w:r>
        <w:t>;</w:t>
      </w:r>
    </w:p>
    <w:p w:rsidR="0097070C" w:rsidRPr="004C58E3" w:rsidRDefault="0097070C" w:rsidP="0097070C">
      <w:pPr>
        <w:autoSpaceDE w:val="0"/>
        <w:autoSpaceDN w:val="0"/>
        <w:ind w:firstLine="567"/>
        <w:jc w:val="both"/>
      </w:pPr>
      <w:r w:rsidRPr="005E141C">
        <w:rPr>
          <w:b/>
        </w:rPr>
        <w:t>Инвестор</w:t>
      </w:r>
      <w:r w:rsidRPr="00323C59">
        <w:t xml:space="preserve"> - юридическое либо физическое лицо, заключившее с Брокером Договор об оказании брокерс</w:t>
      </w:r>
      <w:r>
        <w:t>ких услуг на рынке ценных бумаг;</w:t>
      </w:r>
    </w:p>
    <w:p w:rsidR="0097070C" w:rsidRDefault="0097070C" w:rsidP="0097070C">
      <w:pPr>
        <w:autoSpaceDE w:val="0"/>
        <w:autoSpaceDN w:val="0"/>
        <w:ind w:firstLine="567"/>
        <w:jc w:val="both"/>
      </w:pPr>
      <w:r w:rsidRPr="005E141C">
        <w:rPr>
          <w:b/>
        </w:rPr>
        <w:t>Брокер</w:t>
      </w:r>
      <w:r w:rsidRPr="00323C59">
        <w:t xml:space="preserve"> – АКБ «Энергобанк» (АО), имеющий лицензию профессионального участника рынка ценных бумаг на осуществление брокерской деятельности и статус официального дилера по Ценным бумагам на основании договоров и соглашений с уполномоченными участниками ОРЦБ, предоставляющим АКБ «Энергобанк» (АО) полномочия осуществлять брокерское обслуживание инвесторов на ОРЦБ</w:t>
      </w:r>
      <w:r>
        <w:t>;</w:t>
      </w:r>
    </w:p>
    <w:p w:rsidR="0097070C" w:rsidRPr="009A3728" w:rsidRDefault="0097070C" w:rsidP="0097070C">
      <w:pPr>
        <w:autoSpaceDE w:val="0"/>
        <w:autoSpaceDN w:val="0"/>
        <w:ind w:firstLine="567"/>
        <w:jc w:val="both"/>
      </w:pPr>
      <w:r w:rsidRPr="005E141C">
        <w:rPr>
          <w:b/>
        </w:rPr>
        <w:t>Счет депо</w:t>
      </w:r>
      <w:r>
        <w:t xml:space="preserve"> - счет депо, открытый Инвестору в депозитарии АКБ «Энергобанк» (АО) для учета Ценных бумаг. В рамках Счета депо, по мере необходимости, могут открываться разделы (субсчета) в соответствии с нормативными документами, регламентирующими операции с Ценными бумагами;</w:t>
      </w:r>
    </w:p>
    <w:p w:rsidR="0097070C" w:rsidRDefault="0097070C" w:rsidP="0097070C">
      <w:pPr>
        <w:ind w:firstLine="567"/>
        <w:jc w:val="both"/>
      </w:pPr>
      <w:r>
        <w:rPr>
          <w:b/>
        </w:rPr>
        <w:t xml:space="preserve">Лицевой </w:t>
      </w:r>
      <w:r w:rsidRPr="005E141C">
        <w:rPr>
          <w:b/>
        </w:rPr>
        <w:t>счет</w:t>
      </w:r>
      <w:r>
        <w:rPr>
          <w:b/>
        </w:rPr>
        <w:t xml:space="preserve"> Инвестора</w:t>
      </w:r>
      <w:r w:rsidRPr="005E141C">
        <w:rPr>
          <w:b/>
        </w:rPr>
        <w:t xml:space="preserve"> </w:t>
      </w:r>
      <w:r w:rsidRPr="007647CF">
        <w:t xml:space="preserve"> - счет</w:t>
      </w:r>
      <w:r>
        <w:t xml:space="preserve"> по брокерским операциям, открываемый согласно договору Инвестору в АКБ «Энергобанк» (АО) для учета денежных средств и осуществления расчетов по операциям с определенными видами Ценных бумаг Инвестора;</w:t>
      </w:r>
      <w:r w:rsidRPr="007647CF">
        <w:t xml:space="preserve"> </w:t>
      </w:r>
    </w:p>
    <w:p w:rsidR="0097070C" w:rsidRPr="004C58E3" w:rsidRDefault="0097070C" w:rsidP="0097070C">
      <w:pPr>
        <w:ind w:firstLine="567"/>
        <w:jc w:val="both"/>
      </w:pPr>
      <w:r>
        <w:rPr>
          <w:b/>
        </w:rPr>
        <w:t xml:space="preserve">Банковский счет Клиента (Инвестора) </w:t>
      </w:r>
      <w:r>
        <w:t>– в зависимости от статуса Клиента (Инвестора) в договоре под Банковским счетом подразумевается открытый в АКБ «Энергобанк» (АО) или иной кредитной организации расчетный счет Клиента (Инвестора) – юридического лица, корреспондентский счет Клиента (Инвестора) – кредитной организации, текущий счет/счет до востребования Клиента (Инвестора) – физического лица, расчетный счет – индивидуального предпринимателя;</w:t>
      </w:r>
    </w:p>
    <w:p w:rsidR="0097070C" w:rsidRPr="009A3728" w:rsidRDefault="0097070C" w:rsidP="0097070C">
      <w:pPr>
        <w:ind w:firstLine="567"/>
        <w:jc w:val="both"/>
      </w:pPr>
      <w:r w:rsidRPr="005E141C">
        <w:rPr>
          <w:b/>
        </w:rPr>
        <w:t>Торговый день</w:t>
      </w:r>
      <w:r w:rsidRPr="009A3728">
        <w:t xml:space="preserve"> - день, в течение которого в Секции Фондового рынка</w:t>
      </w:r>
      <w:r>
        <w:t xml:space="preserve"> биржи</w:t>
      </w:r>
      <w:r w:rsidRPr="009A3728">
        <w:t xml:space="preserve"> совершаются сд</w:t>
      </w:r>
      <w:r>
        <w:t>елки купли-продажи Ценных бумаг;</w:t>
      </w:r>
    </w:p>
    <w:p w:rsidR="0097070C" w:rsidRPr="00323C59" w:rsidRDefault="0097070C" w:rsidP="0097070C">
      <w:pPr>
        <w:ind w:firstLine="567"/>
        <w:jc w:val="both"/>
      </w:pPr>
      <w:proofErr w:type="gramStart"/>
      <w:r w:rsidRPr="005E141C">
        <w:rPr>
          <w:b/>
        </w:rPr>
        <w:t xml:space="preserve">Уполномоченные участники ОРЦБ </w:t>
      </w:r>
      <w:r>
        <w:rPr>
          <w:b/>
        </w:rPr>
        <w:t xml:space="preserve">- ПАО </w:t>
      </w:r>
      <w:r w:rsidRPr="005E141C">
        <w:rPr>
          <w:b/>
        </w:rPr>
        <w:t>«Московская Биржа»</w:t>
      </w:r>
      <w:r>
        <w:t xml:space="preserve"> (далее Московская Биржа); </w:t>
      </w:r>
      <w:r w:rsidRPr="00323C59">
        <w:t>депозитарии, регистраторы, эмитенты, расчетно-клиринговые организации, органы государс</w:t>
      </w:r>
      <w:r>
        <w:t>твенной и местной власти, организации и учреждения</w:t>
      </w:r>
      <w:r w:rsidRPr="00323C59">
        <w:t xml:space="preserve">, уполномоченные на основании нормативных документов, регламентирующих операции с Ценными бумагами, а также договоров и соглашений с </w:t>
      </w:r>
      <w:r>
        <w:t>Московской Биржей</w:t>
      </w:r>
      <w:r w:rsidRPr="00323C59">
        <w:t xml:space="preserve"> и/или Брокером, осуществлять регистрацию, учет, контроль или регулирова</w:t>
      </w:r>
      <w:r>
        <w:t>ние операций с Ценными бумагами;</w:t>
      </w:r>
      <w:proofErr w:type="gramEnd"/>
    </w:p>
    <w:p w:rsidR="0097070C" w:rsidRDefault="0097070C" w:rsidP="0097070C">
      <w:pPr>
        <w:ind w:firstLine="567"/>
        <w:jc w:val="both"/>
      </w:pPr>
      <w:r w:rsidRPr="005E141C">
        <w:rPr>
          <w:b/>
        </w:rPr>
        <w:lastRenderedPageBreak/>
        <w:t>Уполномоченный представитель Инвестора</w:t>
      </w:r>
      <w:r w:rsidRPr="009A3728">
        <w:t xml:space="preserve"> - физическое лицо, которое на основании учредительных документов либо оформленных в соответствии с действующим законодательством РФ доверенностей уполномочено представлять интересы Инвестора и подавать от имени Инвестора заявки, поручения и распоряжения, а также подавать и получать иные документы, пред</w:t>
      </w:r>
      <w:r>
        <w:t>усмотренные настоящим договором;</w:t>
      </w:r>
    </w:p>
    <w:p w:rsidR="0097070C" w:rsidRPr="00575316" w:rsidRDefault="0097070C" w:rsidP="0097070C">
      <w:pPr>
        <w:ind w:firstLine="567"/>
        <w:jc w:val="both"/>
        <w:rPr>
          <w:color w:val="000000"/>
        </w:rPr>
      </w:pPr>
      <w:r w:rsidRPr="00575316">
        <w:rPr>
          <w:b/>
          <w:color w:val="000000"/>
        </w:rPr>
        <w:t xml:space="preserve">Выгодоприобретатель - </w:t>
      </w:r>
      <w:r w:rsidRPr="00575316">
        <w:rPr>
          <w:color w:val="000000"/>
        </w:rPr>
        <w:t xml:space="preserve">лицо, не являющееся непосредственным участником операции, но к </w:t>
      </w:r>
      <w:proofErr w:type="gramStart"/>
      <w:r w:rsidRPr="00575316">
        <w:rPr>
          <w:color w:val="000000"/>
        </w:rPr>
        <w:t>выгоде</w:t>
      </w:r>
      <w:proofErr w:type="gramEnd"/>
      <w:r w:rsidRPr="00575316">
        <w:rPr>
          <w:color w:val="000000"/>
        </w:rPr>
        <w:t xml:space="preserve"> которого действует Инвестор,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color w:val="000000"/>
        </w:rPr>
        <w:t>;</w:t>
      </w:r>
    </w:p>
    <w:p w:rsidR="0097070C" w:rsidRPr="00575316" w:rsidRDefault="0097070C" w:rsidP="0097070C">
      <w:pPr>
        <w:ind w:firstLine="567"/>
        <w:jc w:val="both"/>
        <w:rPr>
          <w:color w:val="000000"/>
        </w:rPr>
      </w:pPr>
      <w:proofErr w:type="spellStart"/>
      <w:r w:rsidRPr="00575316">
        <w:rPr>
          <w:b/>
          <w:color w:val="000000"/>
        </w:rPr>
        <w:t>Бенефициарные</w:t>
      </w:r>
      <w:proofErr w:type="spellEnd"/>
      <w:r w:rsidRPr="00575316">
        <w:rPr>
          <w:b/>
          <w:color w:val="000000"/>
        </w:rPr>
        <w:t xml:space="preserve"> владельцы  - </w:t>
      </w:r>
      <w:r w:rsidRPr="00575316">
        <w:rPr>
          <w:color w:val="000000"/>
        </w:rPr>
        <w:t xml:space="preserve">физические лица, </w:t>
      </w:r>
      <w:proofErr w:type="gramStart"/>
      <w:r w:rsidRPr="00575316">
        <w:rPr>
          <w:color w:val="000000"/>
        </w:rPr>
        <w:t>которые</w:t>
      </w:r>
      <w:proofErr w:type="gramEnd"/>
      <w:r w:rsidRPr="00575316">
        <w:rPr>
          <w:color w:val="000000"/>
        </w:rPr>
        <w:t xml:space="preserve"> в конечном счете прямо или косвенно (через третьих лиц) владеют (имеют преобладающее участие более 25%</w:t>
      </w:r>
      <w:r>
        <w:rPr>
          <w:color w:val="000000"/>
        </w:rPr>
        <w:t xml:space="preserve"> </w:t>
      </w:r>
      <w:r w:rsidRPr="00575316">
        <w:rPr>
          <w:color w:val="000000"/>
        </w:rPr>
        <w:t xml:space="preserve">в капитале) Инвестором-юридическим лицом либо имеют возможность контролировать действия </w:t>
      </w:r>
      <w:r>
        <w:rPr>
          <w:color w:val="000000"/>
        </w:rPr>
        <w:t>И</w:t>
      </w:r>
      <w:r w:rsidRPr="00575316">
        <w:rPr>
          <w:color w:val="000000"/>
        </w:rPr>
        <w:t>нвестора</w:t>
      </w:r>
      <w:r>
        <w:rPr>
          <w:color w:val="000000"/>
        </w:rPr>
        <w:t>;</w:t>
      </w:r>
    </w:p>
    <w:p w:rsidR="002120B9" w:rsidRDefault="0097070C" w:rsidP="0097070C">
      <w:pPr>
        <w:ind w:firstLine="567"/>
        <w:jc w:val="both"/>
        <w:rPr>
          <w:color w:val="000000"/>
        </w:rPr>
      </w:pPr>
      <w:r w:rsidRPr="00575316">
        <w:rPr>
          <w:b/>
          <w:color w:val="000000"/>
        </w:rPr>
        <w:t>Регламент</w:t>
      </w:r>
      <w:r w:rsidRPr="00575316">
        <w:rPr>
          <w:color w:val="000000"/>
        </w:rPr>
        <w:t xml:space="preserve"> – Регламент  предоставления  брок</w:t>
      </w:r>
      <w:r w:rsidR="0099676E">
        <w:rPr>
          <w:color w:val="000000"/>
        </w:rPr>
        <w:t>ерских услуг АКБ «Энергобанк» (</w:t>
      </w:r>
      <w:r w:rsidRPr="00575316">
        <w:rPr>
          <w:color w:val="000000"/>
        </w:rPr>
        <w:t>АО)</w:t>
      </w:r>
      <w:r>
        <w:rPr>
          <w:color w:val="000000"/>
        </w:rPr>
        <w:t>,</w:t>
      </w:r>
      <w:r w:rsidRPr="00575316">
        <w:rPr>
          <w:color w:val="000000"/>
        </w:rPr>
        <w:t xml:space="preserve">  размещенный на</w:t>
      </w:r>
      <w:r>
        <w:rPr>
          <w:color w:val="000000"/>
        </w:rPr>
        <w:t xml:space="preserve"> официальном</w:t>
      </w:r>
      <w:r w:rsidRPr="00575316">
        <w:rPr>
          <w:color w:val="000000"/>
        </w:rPr>
        <w:t xml:space="preserve"> сайте Брокера - </w:t>
      </w:r>
      <w:hyperlink r:id="rId10" w:history="1">
        <w:r w:rsidRPr="00575316">
          <w:rPr>
            <w:rStyle w:val="af"/>
            <w:color w:val="000000"/>
          </w:rPr>
          <w:t>http://www.energobank.ru</w:t>
        </w:r>
      </w:hyperlink>
      <w:r w:rsidRPr="00575316">
        <w:rPr>
          <w:color w:val="000000"/>
        </w:rPr>
        <w:t xml:space="preserve">. </w:t>
      </w:r>
    </w:p>
    <w:p w:rsidR="0097070C" w:rsidRDefault="002120B9" w:rsidP="0097070C">
      <w:pPr>
        <w:ind w:firstLine="567"/>
        <w:jc w:val="both"/>
        <w:rPr>
          <w:color w:val="000000"/>
        </w:rPr>
      </w:pPr>
      <w:r>
        <w:rPr>
          <w:color w:val="000000"/>
        </w:rPr>
        <w:t>Регламент является неотъемлемой частью настоящего договора</w:t>
      </w:r>
      <w:r w:rsidR="0097070C">
        <w:rPr>
          <w:color w:val="000000"/>
        </w:rPr>
        <w:t>;</w:t>
      </w:r>
    </w:p>
    <w:p w:rsidR="0097070C" w:rsidRPr="00C07E62" w:rsidRDefault="0097070C" w:rsidP="0097070C">
      <w:pPr>
        <w:ind w:firstLine="567"/>
        <w:jc w:val="both"/>
        <w:rPr>
          <w:color w:val="000000"/>
        </w:rPr>
      </w:pPr>
      <w:r>
        <w:rPr>
          <w:b/>
          <w:color w:val="000000"/>
        </w:rPr>
        <w:t xml:space="preserve">Финансовые активы - </w:t>
      </w:r>
      <w:r w:rsidRPr="00C07E62">
        <w:rPr>
          <w:color w:val="000000"/>
        </w:rPr>
        <w:t>ценные бумаги, денежные средства и иные финансовые активы, являющиеся объектом заключаемых Брокером сделок в рамках осуществления брокерской деятельности</w:t>
      </w:r>
      <w:r>
        <w:rPr>
          <w:color w:val="000000"/>
        </w:rPr>
        <w:t>.</w:t>
      </w:r>
      <w:r w:rsidRPr="00C07E62">
        <w:rPr>
          <w:color w:val="000000"/>
        </w:rPr>
        <w:t xml:space="preserve"> </w:t>
      </w:r>
    </w:p>
    <w:p w:rsidR="0097070C" w:rsidRPr="00C07E62" w:rsidRDefault="0097070C" w:rsidP="0097070C">
      <w:pPr>
        <w:ind w:firstLine="567"/>
        <w:jc w:val="both"/>
      </w:pPr>
      <w:r w:rsidRPr="00C07E62">
        <w:rPr>
          <w:color w:val="000000"/>
        </w:rPr>
        <w:t>В</w:t>
      </w:r>
      <w:r w:rsidRPr="00C07E62">
        <w:t xml:space="preserve"> документах, связанных с исполнением настоящего договора, указывается московское время</w:t>
      </w:r>
      <w:r>
        <w:t>.</w:t>
      </w:r>
    </w:p>
    <w:p w:rsidR="0097070C" w:rsidRDefault="0097070C" w:rsidP="0097070C">
      <w:pPr>
        <w:ind w:firstLine="567"/>
        <w:jc w:val="both"/>
      </w:pPr>
      <w:r w:rsidRPr="00C07E62">
        <w:t>Декларация о рисках, связанных с инвестированием на финансовом рынке,  о рисках, связанных с</w:t>
      </w:r>
      <w:r w:rsidR="0099676E">
        <w:t> совмещением АКБ «Энергобанк» (</w:t>
      </w:r>
      <w:r w:rsidRPr="00C07E62">
        <w:t>АО) различных видов профессиональной деятельности, профессиональной деятельности с иными видами деятельности</w:t>
      </w:r>
      <w:r>
        <w:t xml:space="preserve"> – приведена в приложении №1 к настоящему договору.</w:t>
      </w:r>
    </w:p>
    <w:p w:rsidR="0097070C" w:rsidRPr="009A3728" w:rsidRDefault="0097070C" w:rsidP="0097070C">
      <w:pPr>
        <w:ind w:firstLine="567"/>
        <w:jc w:val="both"/>
      </w:pPr>
      <w:r w:rsidRPr="009A3728">
        <w:t xml:space="preserve">Термины, специально настоящим </w:t>
      </w:r>
      <w:r>
        <w:t>д</w:t>
      </w:r>
      <w:r w:rsidRPr="009A3728">
        <w:t xml:space="preserve">оговором не определенные, используются в значениях, установленных нормативными документами, регулирующими обращение </w:t>
      </w:r>
      <w:r>
        <w:t>ц</w:t>
      </w:r>
      <w:r w:rsidRPr="009A3728">
        <w:t>енных бумаг, и иными нормативными правовыми актами РФ.</w:t>
      </w:r>
    </w:p>
    <w:p w:rsidR="0097070C" w:rsidRDefault="0097070C" w:rsidP="0097070C">
      <w:pPr>
        <w:autoSpaceDE w:val="0"/>
        <w:autoSpaceDN w:val="0"/>
        <w:adjustRightInd w:val="0"/>
        <w:ind w:firstLine="567"/>
        <w:jc w:val="both"/>
      </w:pPr>
      <w:r>
        <w:t>1.2. Брокер обязуется осуществлять деятельность по исполнению поручений Инвестора на совершение гражданско-правовых сделок с ценными бумагами, а Клиент - принять исполненное и оплатить услуги Брокера.</w:t>
      </w:r>
    </w:p>
    <w:p w:rsidR="0097070C" w:rsidRDefault="0097070C" w:rsidP="0097070C">
      <w:pPr>
        <w:autoSpaceDE w:val="0"/>
        <w:autoSpaceDN w:val="0"/>
        <w:adjustRightInd w:val="0"/>
        <w:ind w:firstLine="567"/>
        <w:jc w:val="both"/>
      </w:pPr>
      <w:r>
        <w:t>1.3. Банк является профессиональным участком рынка ценных бумаг и осуществляет свою деятельность на основании лицензии Федеральной службы по финансовым рынкам (ФСФР) РФ от 13.12.2000г. № 092-03864-100000 на осуществление брокерской деятельности. Срок действия лицензии: Без ограничения срока действия.</w:t>
      </w:r>
    </w:p>
    <w:p w:rsidR="0097070C" w:rsidRDefault="0097070C" w:rsidP="0097070C">
      <w:pPr>
        <w:autoSpaceDE w:val="0"/>
        <w:autoSpaceDN w:val="0"/>
        <w:adjustRightInd w:val="0"/>
        <w:ind w:firstLine="567"/>
        <w:jc w:val="both"/>
      </w:pPr>
      <w:r>
        <w:t>1.4. В целях исполнения настоящего договора Брокер вправе совершать по поручению Инвестора:</w:t>
      </w:r>
    </w:p>
    <w:p w:rsidR="0097070C" w:rsidRDefault="0097070C" w:rsidP="0097070C">
      <w:pPr>
        <w:autoSpaceDE w:val="0"/>
        <w:autoSpaceDN w:val="0"/>
        <w:adjustRightInd w:val="0"/>
        <w:ind w:firstLine="567"/>
        <w:jc w:val="both"/>
      </w:pPr>
      <w:r>
        <w:t>- юридические и иные действия от своего имени и за счет Инвестора;</w:t>
      </w:r>
    </w:p>
    <w:p w:rsidR="0097070C" w:rsidRDefault="0097070C" w:rsidP="0097070C">
      <w:pPr>
        <w:autoSpaceDE w:val="0"/>
        <w:autoSpaceDN w:val="0"/>
        <w:adjustRightInd w:val="0"/>
        <w:jc w:val="both"/>
      </w:pPr>
      <w:r>
        <w:t xml:space="preserve">           - юридические и иные действия от имени и за счет Инвестора;</w:t>
      </w:r>
    </w:p>
    <w:p w:rsidR="0097070C" w:rsidRDefault="0097070C" w:rsidP="0097070C">
      <w:pPr>
        <w:autoSpaceDE w:val="0"/>
        <w:autoSpaceDN w:val="0"/>
        <w:adjustRightInd w:val="0"/>
        <w:jc w:val="both"/>
      </w:pPr>
      <w:r>
        <w:t xml:space="preserve">            - предоставлять Инвестору информацию по вопросам, связанным с его интересами на рынке ценных бумаг, не являющуюся коммерческой тайной и конфиденциальной информацией в соответствии с действующим законодательством Российской Федерации и договорами Брокера с третьими лицами;</w:t>
      </w:r>
    </w:p>
    <w:p w:rsidR="0097070C" w:rsidRDefault="0097070C" w:rsidP="0097070C">
      <w:pPr>
        <w:jc w:val="both"/>
      </w:pPr>
      <w:r>
        <w:t xml:space="preserve">           - по соглашению Сторон оказывать другие виды услуг.</w:t>
      </w:r>
    </w:p>
    <w:p w:rsidR="0097070C" w:rsidRDefault="0097070C" w:rsidP="0097070C">
      <w:pPr>
        <w:ind w:firstLine="142"/>
        <w:jc w:val="both"/>
      </w:pPr>
    </w:p>
    <w:p w:rsidR="0097070C" w:rsidRDefault="0097070C" w:rsidP="0097070C">
      <w:pPr>
        <w:spacing w:after="120"/>
        <w:ind w:firstLine="142"/>
        <w:jc w:val="center"/>
      </w:pPr>
      <w:r>
        <w:rPr>
          <w:b/>
        </w:rPr>
        <w:t xml:space="preserve">2. Общие положения </w:t>
      </w:r>
    </w:p>
    <w:p w:rsidR="0097070C" w:rsidRDefault="0097070C" w:rsidP="0097070C">
      <w:pPr>
        <w:pStyle w:val="a9"/>
        <w:ind w:firstLine="567"/>
      </w:pPr>
      <w:r>
        <w:t xml:space="preserve">2.1. </w:t>
      </w:r>
      <w:proofErr w:type="gramStart"/>
      <w:r>
        <w:t>Во взаимоотношениях друг с другом, в связи с исполнением Сторонами своих обязательств по настоящему договору, Стороны руководствуются действующими нормативными актами Российской Федерации, регулирующими порядок размещения и обращения Ценных бумаг, договорами, заключаемыми между Брокером и Биржей, а также Уполномоченными участниками ОРЦБ Московская Биржа, действующими “Правилами проведения торгов по ценным бумагам», иными нормативными документами Биржи (упоминаемые одновременно, далее именуются “Документы”), Регламентом предоставления</w:t>
      </w:r>
      <w:proofErr w:type="gramEnd"/>
      <w:r>
        <w:t xml:space="preserve"> брок</w:t>
      </w:r>
      <w:r w:rsidR="0099676E">
        <w:t>ерских услуг АКБ «Энергобанк» (</w:t>
      </w:r>
      <w:r>
        <w:t>АО), в том числе Порядком обеспечения наилучших условий исполнения поручени</w:t>
      </w:r>
      <w:r w:rsidR="0099676E">
        <w:t>й Инвесторов АКБ «Энергобанк» (</w:t>
      </w:r>
      <w:r>
        <w:t>АО), и настоящим договором.</w:t>
      </w:r>
    </w:p>
    <w:p w:rsidR="0097070C" w:rsidRDefault="0097070C" w:rsidP="0097070C">
      <w:pPr>
        <w:ind w:firstLine="567"/>
        <w:jc w:val="both"/>
      </w:pPr>
      <w:r>
        <w:t>В случае противоречия условий настоящего договора положениям Документов, Стороны руководствуются положениями Документов.</w:t>
      </w:r>
    </w:p>
    <w:p w:rsidR="0097070C" w:rsidRDefault="0097070C" w:rsidP="0097070C">
      <w:pPr>
        <w:numPr>
          <w:ilvl w:val="0"/>
          <w:numId w:val="2"/>
        </w:numPr>
        <w:ind w:left="0" w:firstLine="567"/>
        <w:jc w:val="both"/>
      </w:pPr>
      <w:r>
        <w:t>Обслуживание Брокером Инвестора по настоящему договору осуществляется исходя из финансовых, материальных и иных возможностей Сторон, а также обязательств, принятых Сторонами в соответствии с условиями настоящего договора.</w:t>
      </w:r>
    </w:p>
    <w:p w:rsidR="0097070C" w:rsidRDefault="0097070C" w:rsidP="0097070C">
      <w:pPr>
        <w:numPr>
          <w:ilvl w:val="0"/>
          <w:numId w:val="3"/>
        </w:numPr>
        <w:ind w:left="0" w:firstLine="567"/>
        <w:jc w:val="both"/>
      </w:pPr>
      <w:r>
        <w:t>Направление Инвестором поручения Брокеру на совершение сделок означает безусловное согласие Инвестора совершить сделку на условиях, указанных в поручении.</w:t>
      </w:r>
    </w:p>
    <w:p w:rsidR="0097070C" w:rsidRDefault="0097070C" w:rsidP="0097070C">
      <w:pPr>
        <w:numPr>
          <w:ilvl w:val="0"/>
          <w:numId w:val="3"/>
        </w:numPr>
        <w:ind w:left="0" w:firstLine="567"/>
        <w:jc w:val="both"/>
      </w:pPr>
      <w:r>
        <w:t>Инвестор поручает Брокеру подавать от имени Инвестора поручения к счету депо Инвестора, открытого в соответствии с п. 3.1.1. настоящего договора, составленные в строгом соответствии с исполненными Банком поручениями Инвестора на совершение сделок купли-продажи с ценными бумагами.</w:t>
      </w:r>
    </w:p>
    <w:p w:rsidR="0097070C" w:rsidRDefault="0097070C" w:rsidP="0097070C">
      <w:pPr>
        <w:numPr>
          <w:ilvl w:val="0"/>
          <w:numId w:val="3"/>
        </w:numPr>
        <w:ind w:left="0" w:firstLine="567"/>
        <w:jc w:val="both"/>
      </w:pPr>
      <w:r>
        <w:t xml:space="preserve">Ответственность за соблюдение положений законодательства (в том числе антимонопольного, гражданского, семейного) в процессе совершения Банком сделок на Бирже за счет Инвестора несет последний. </w:t>
      </w:r>
    </w:p>
    <w:p w:rsidR="0097070C" w:rsidRDefault="0097070C" w:rsidP="0097070C">
      <w:pPr>
        <w:numPr>
          <w:ilvl w:val="0"/>
          <w:numId w:val="3"/>
        </w:numPr>
        <w:ind w:left="0" w:firstLine="567"/>
        <w:jc w:val="both"/>
        <w:rPr>
          <w:color w:val="000000"/>
        </w:rPr>
      </w:pPr>
      <w:r w:rsidRPr="006836F3">
        <w:rPr>
          <w:color w:val="000000"/>
        </w:rPr>
        <w:lastRenderedPageBreak/>
        <w:t xml:space="preserve"> Инвестор подтверждает</w:t>
      </w:r>
      <w:r>
        <w:rPr>
          <w:color w:val="000000"/>
        </w:rPr>
        <w:t xml:space="preserve">, </w:t>
      </w:r>
      <w:r w:rsidRPr="006836F3">
        <w:rPr>
          <w:color w:val="000000"/>
        </w:rPr>
        <w:t xml:space="preserve">что ознакомлен и согласен с </w:t>
      </w:r>
      <w:r>
        <w:rPr>
          <w:color w:val="000000"/>
        </w:rPr>
        <w:t>условиями/</w:t>
      </w:r>
      <w:r w:rsidRPr="006836F3">
        <w:rPr>
          <w:color w:val="000000"/>
        </w:rPr>
        <w:t>порядком взаимодействия Инвестора и Брокера, установленным в Регламенте</w:t>
      </w:r>
      <w:r>
        <w:rPr>
          <w:color w:val="000000"/>
        </w:rPr>
        <w:t>,</w:t>
      </w:r>
      <w:r w:rsidRPr="006836F3">
        <w:rPr>
          <w:color w:val="000000"/>
        </w:rPr>
        <w:t xml:space="preserve"> </w:t>
      </w:r>
      <w:r>
        <w:rPr>
          <w:color w:val="000000"/>
        </w:rPr>
        <w:t xml:space="preserve">в том числе в </w:t>
      </w:r>
      <w:r w:rsidRPr="003A6454">
        <w:t xml:space="preserve">Порядке </w:t>
      </w:r>
      <w:r>
        <w:t xml:space="preserve">обеспечения </w:t>
      </w:r>
      <w:r w:rsidRPr="003A6454">
        <w:t>наилучш</w:t>
      </w:r>
      <w:r>
        <w:t xml:space="preserve">их условий </w:t>
      </w:r>
      <w:r w:rsidRPr="003A6454">
        <w:t xml:space="preserve">исполнения поручений </w:t>
      </w:r>
      <w:r>
        <w:t>Инвесторов</w:t>
      </w:r>
      <w:r>
        <w:rPr>
          <w:b/>
        </w:rPr>
        <w:t>,</w:t>
      </w:r>
      <w:r w:rsidRPr="006836F3">
        <w:rPr>
          <w:color w:val="000000"/>
        </w:rPr>
        <w:t xml:space="preserve"> которы</w:t>
      </w:r>
      <w:r>
        <w:rPr>
          <w:color w:val="000000"/>
        </w:rPr>
        <w:t>е</w:t>
      </w:r>
      <w:r w:rsidRPr="006836F3">
        <w:rPr>
          <w:color w:val="000000"/>
        </w:rPr>
        <w:t xml:space="preserve"> размещен</w:t>
      </w:r>
      <w:r>
        <w:rPr>
          <w:color w:val="000000"/>
        </w:rPr>
        <w:t>ы</w:t>
      </w:r>
      <w:r w:rsidRPr="006836F3">
        <w:rPr>
          <w:color w:val="000000"/>
        </w:rPr>
        <w:t xml:space="preserve"> на </w:t>
      </w:r>
      <w:r>
        <w:rPr>
          <w:color w:val="000000"/>
        </w:rPr>
        <w:t xml:space="preserve">официальном </w:t>
      </w:r>
      <w:r w:rsidRPr="006836F3">
        <w:rPr>
          <w:color w:val="000000"/>
        </w:rPr>
        <w:t xml:space="preserve">сайте Брокера </w:t>
      </w:r>
      <w:r>
        <w:rPr>
          <w:color w:val="000000"/>
        </w:rPr>
        <w:t xml:space="preserve">в сети Интернет: </w:t>
      </w:r>
      <w:r w:rsidRPr="006836F3">
        <w:rPr>
          <w:color w:val="000000"/>
        </w:rPr>
        <w:t xml:space="preserve"> </w:t>
      </w:r>
      <w:r w:rsidRPr="006836F3">
        <w:rPr>
          <w:color w:val="000000"/>
          <w:lang w:val="en-US"/>
        </w:rPr>
        <w:t>www</w:t>
      </w:r>
      <w:r w:rsidRPr="006836F3">
        <w:rPr>
          <w:color w:val="000000"/>
        </w:rPr>
        <w:t>.</w:t>
      </w:r>
      <w:proofErr w:type="spellStart"/>
      <w:r w:rsidRPr="006836F3">
        <w:rPr>
          <w:color w:val="000000"/>
          <w:lang w:val="en-US"/>
        </w:rPr>
        <w:t>energobank</w:t>
      </w:r>
      <w:proofErr w:type="spellEnd"/>
      <w:r w:rsidRPr="006836F3">
        <w:rPr>
          <w:color w:val="000000"/>
        </w:rPr>
        <w:t>.</w:t>
      </w:r>
      <w:proofErr w:type="spellStart"/>
      <w:r w:rsidRPr="006836F3">
        <w:rPr>
          <w:color w:val="000000"/>
          <w:lang w:val="en-US"/>
        </w:rPr>
        <w:t>ru</w:t>
      </w:r>
      <w:proofErr w:type="spellEnd"/>
      <w:r w:rsidRPr="006836F3">
        <w:rPr>
          <w:color w:val="000000"/>
        </w:rPr>
        <w:t xml:space="preserve"> </w:t>
      </w:r>
      <w:r>
        <w:rPr>
          <w:color w:val="000000"/>
        </w:rPr>
        <w:t>,</w:t>
      </w:r>
      <w:r w:rsidRPr="006836F3">
        <w:rPr>
          <w:color w:val="000000"/>
        </w:rPr>
        <w:t xml:space="preserve"> путем подписания настоящего договора.</w:t>
      </w:r>
    </w:p>
    <w:p w:rsidR="0097070C" w:rsidRPr="00C30B0D" w:rsidRDefault="0097070C" w:rsidP="0097070C">
      <w:pPr>
        <w:numPr>
          <w:ilvl w:val="0"/>
          <w:numId w:val="3"/>
        </w:numPr>
        <w:ind w:left="0" w:firstLine="567"/>
        <w:jc w:val="both"/>
        <w:rPr>
          <w:color w:val="000000"/>
        </w:rPr>
      </w:pPr>
      <w:r w:rsidRPr="006836F3">
        <w:rPr>
          <w:color w:val="000000"/>
        </w:rPr>
        <w:t>Инвестор подтверждает, что ознакомлен</w:t>
      </w:r>
      <w:r>
        <w:rPr>
          <w:color w:val="000000"/>
        </w:rPr>
        <w:t xml:space="preserve"> с правом </w:t>
      </w:r>
      <w:r w:rsidRPr="00C30B0D">
        <w:t>отменить</w:t>
      </w:r>
      <w:r>
        <w:t xml:space="preserve"> поданное им Брокеру п</w:t>
      </w:r>
      <w:r w:rsidRPr="00C30B0D">
        <w:t xml:space="preserve">оручение </w:t>
      </w:r>
      <w:r>
        <w:t>на совершение сделки с ценными бумагами, ПФИ // требование на возврат/перевод денежных сре</w:t>
      </w:r>
      <w:proofErr w:type="gramStart"/>
      <w:r>
        <w:t xml:space="preserve">дств </w:t>
      </w:r>
      <w:r w:rsidRPr="00C30B0D">
        <w:t>в л</w:t>
      </w:r>
      <w:proofErr w:type="gramEnd"/>
      <w:r w:rsidRPr="00C30B0D">
        <w:t>юбое время до начала его исполнения</w:t>
      </w:r>
      <w:r>
        <w:t>.</w:t>
      </w:r>
    </w:p>
    <w:p w:rsidR="0097070C" w:rsidRDefault="0097070C" w:rsidP="0097070C">
      <w:pPr>
        <w:numPr>
          <w:ilvl w:val="0"/>
          <w:numId w:val="3"/>
        </w:numPr>
        <w:ind w:left="0" w:firstLine="567"/>
        <w:jc w:val="both"/>
        <w:rPr>
          <w:color w:val="000000"/>
        </w:rPr>
      </w:pPr>
      <w:r>
        <w:rPr>
          <w:color w:val="000000"/>
        </w:rPr>
        <w:t xml:space="preserve">Инвестор уведомлен, что при очередности исполнения сделок время получения поручения Инвестора определяется московским временем (московский часовой пояс). </w:t>
      </w:r>
    </w:p>
    <w:p w:rsidR="0097070C" w:rsidRDefault="0097070C" w:rsidP="0097070C">
      <w:pPr>
        <w:numPr>
          <w:ilvl w:val="0"/>
          <w:numId w:val="3"/>
        </w:numPr>
        <w:ind w:left="0" w:firstLine="567"/>
        <w:jc w:val="both"/>
        <w:rPr>
          <w:color w:val="000000"/>
        </w:rPr>
      </w:pPr>
      <w:r w:rsidRPr="00C30B0D">
        <w:rPr>
          <w:color w:val="000000"/>
        </w:rPr>
        <w:t xml:space="preserve">Инвестор подтверждает, что </w:t>
      </w:r>
      <w:r>
        <w:rPr>
          <w:color w:val="000000"/>
        </w:rPr>
        <w:t xml:space="preserve">уведомлен о праве </w:t>
      </w:r>
      <w:proofErr w:type="gramStart"/>
      <w:r>
        <w:rPr>
          <w:color w:val="000000"/>
        </w:rPr>
        <w:t>получать</w:t>
      </w:r>
      <w:proofErr w:type="gramEnd"/>
      <w:r>
        <w:rPr>
          <w:color w:val="000000"/>
        </w:rPr>
        <w:t xml:space="preserve"> информацию и документы, </w:t>
      </w:r>
      <w:r w:rsidRPr="00C30B0D">
        <w:rPr>
          <w:color w:val="000000"/>
        </w:rPr>
        <w:t xml:space="preserve">о гарантиях, предоставляемых </w:t>
      </w:r>
      <w:r>
        <w:rPr>
          <w:color w:val="000000"/>
        </w:rPr>
        <w:t>ему</w:t>
      </w:r>
      <w:r w:rsidRPr="00C30B0D">
        <w:rPr>
          <w:color w:val="000000"/>
        </w:rPr>
        <w:t xml:space="preserve"> в соответствии с Федеральным Законом  от 05.03.1999г. № 46-ФЗ "О защите прав и законных интересов инвесторов на рынке ценных бумаг"</w:t>
      </w:r>
      <w:r>
        <w:rPr>
          <w:color w:val="000000"/>
        </w:rPr>
        <w:t xml:space="preserve"> и о Порядке предоставления информации и документов  Инвесторам в связи с обращением ценных бумаг, утвержденном Брокером.</w:t>
      </w:r>
    </w:p>
    <w:p w:rsidR="0097070C" w:rsidRDefault="0097070C" w:rsidP="0097070C">
      <w:pPr>
        <w:numPr>
          <w:ilvl w:val="0"/>
          <w:numId w:val="3"/>
        </w:numPr>
        <w:ind w:left="0" w:firstLine="567"/>
        <w:jc w:val="both"/>
        <w:rPr>
          <w:color w:val="000000"/>
        </w:rPr>
      </w:pPr>
      <w:r w:rsidRPr="00C30B0D">
        <w:rPr>
          <w:color w:val="000000"/>
        </w:rPr>
        <w:t>Инвестор подтверждает, что ознакомлен о факте записи телефонных переговоров Брокером в случае подачи Инвестором устных поручений на совер</w:t>
      </w:r>
      <w:r w:rsidR="0023624F">
        <w:rPr>
          <w:color w:val="000000"/>
        </w:rPr>
        <w:t>шение сделки с ценными бумагами</w:t>
      </w:r>
      <w:r w:rsidRPr="00C30B0D">
        <w:rPr>
          <w:color w:val="000000"/>
        </w:rPr>
        <w:t>.</w:t>
      </w:r>
    </w:p>
    <w:p w:rsidR="002120B9" w:rsidRDefault="002120B9" w:rsidP="0097070C">
      <w:pPr>
        <w:numPr>
          <w:ilvl w:val="0"/>
          <w:numId w:val="3"/>
        </w:numPr>
        <w:ind w:left="0" w:firstLine="567"/>
        <w:jc w:val="both"/>
        <w:rPr>
          <w:color w:val="000000"/>
        </w:rPr>
      </w:pPr>
      <w:r>
        <w:rPr>
          <w:color w:val="000000"/>
        </w:rPr>
        <w:t>Инвестор, не являющийся квалифицированным инвестором, уведомлен о своем праве отозвать в любой момент отказ (при его предоставлении) от получения информации до принятия Брокером поручений на совершение сделок с ценными</w:t>
      </w:r>
      <w:r w:rsidR="00492649">
        <w:rPr>
          <w:color w:val="000000"/>
        </w:rPr>
        <w:t xml:space="preserve"> бумагами</w:t>
      </w:r>
      <w:r>
        <w:rPr>
          <w:color w:val="000000"/>
        </w:rPr>
        <w:t>, предусмотренной Регламентом</w:t>
      </w:r>
      <w:r w:rsidR="00CA5027">
        <w:rPr>
          <w:color w:val="000000"/>
        </w:rPr>
        <w:t>.</w:t>
      </w:r>
    </w:p>
    <w:p w:rsidR="008532A1" w:rsidRDefault="008532A1" w:rsidP="00064D64">
      <w:pPr>
        <w:numPr>
          <w:ilvl w:val="0"/>
          <w:numId w:val="3"/>
        </w:numPr>
        <w:ind w:left="0" w:firstLine="567"/>
        <w:jc w:val="both"/>
        <w:rPr>
          <w:color w:val="000000"/>
        </w:rPr>
      </w:pPr>
      <w:proofErr w:type="gramStart"/>
      <w:r>
        <w:rPr>
          <w:color w:val="000000"/>
        </w:rPr>
        <w:t>Информаци</w:t>
      </w:r>
      <w:r w:rsidR="00A92FB7">
        <w:rPr>
          <w:color w:val="000000"/>
        </w:rPr>
        <w:t>я</w:t>
      </w:r>
      <w:r>
        <w:rPr>
          <w:color w:val="000000"/>
        </w:rPr>
        <w:t xml:space="preserve"> до принятия поручений на совершение сделок с ценными </w:t>
      </w:r>
      <w:r w:rsidR="00064D64">
        <w:rPr>
          <w:color w:val="000000"/>
        </w:rPr>
        <w:t xml:space="preserve">бумагами, </w:t>
      </w:r>
      <w:r w:rsidR="00064D64" w:rsidRPr="00064D64">
        <w:rPr>
          <w:color w:val="000000"/>
        </w:rPr>
        <w:t xml:space="preserve">о проблеме технического характера, препятствующей предоставлению </w:t>
      </w:r>
      <w:r w:rsidR="00064D64">
        <w:rPr>
          <w:color w:val="000000"/>
        </w:rPr>
        <w:t xml:space="preserve">указанной </w:t>
      </w:r>
      <w:r w:rsidR="00064D64" w:rsidRPr="00064D64">
        <w:rPr>
          <w:color w:val="000000"/>
        </w:rPr>
        <w:t>информации</w:t>
      </w:r>
      <w:r w:rsidR="00064D64">
        <w:rPr>
          <w:color w:val="000000"/>
        </w:rPr>
        <w:t>, об</w:t>
      </w:r>
      <w:r w:rsidR="00064D64" w:rsidRPr="00064D64">
        <w:rPr>
          <w:color w:val="000000"/>
        </w:rPr>
        <w:t xml:space="preserve"> </w:t>
      </w:r>
      <w:r w:rsidR="00064D64">
        <w:rPr>
          <w:color w:val="000000"/>
        </w:rPr>
        <w:t>устранении проблемы технического характера,</w:t>
      </w:r>
      <w:r w:rsidR="00064D64" w:rsidRPr="00064D64">
        <w:rPr>
          <w:color w:val="000000"/>
        </w:rPr>
        <w:t xml:space="preserve"> препятствующей предоставлению </w:t>
      </w:r>
      <w:r w:rsidR="00064D64">
        <w:rPr>
          <w:color w:val="000000"/>
        </w:rPr>
        <w:t xml:space="preserve">указанной </w:t>
      </w:r>
      <w:r w:rsidR="00064D64" w:rsidRPr="00064D64">
        <w:rPr>
          <w:color w:val="000000"/>
        </w:rPr>
        <w:t>информации</w:t>
      </w:r>
      <w:r w:rsidR="00064D64">
        <w:rPr>
          <w:color w:val="000000"/>
        </w:rPr>
        <w:t xml:space="preserve">, </w:t>
      </w:r>
      <w:r w:rsidR="00064D64" w:rsidRPr="00064D64">
        <w:rPr>
          <w:color w:val="000000"/>
        </w:rPr>
        <w:t xml:space="preserve">о расходах, возмещаемых Инвестором в связи с исполнением поручения, и о размере вознаграждения Брокера, </w:t>
      </w:r>
      <w:r w:rsidR="00064D64">
        <w:rPr>
          <w:color w:val="000000"/>
        </w:rPr>
        <w:t xml:space="preserve"> </w:t>
      </w:r>
      <w:r>
        <w:rPr>
          <w:color w:val="000000"/>
        </w:rPr>
        <w:t>предоставляется Инвестору</w:t>
      </w:r>
      <w:r w:rsidR="00220AB7">
        <w:rPr>
          <w:color w:val="000000"/>
        </w:rPr>
        <w:t>, не являющемуся квалифицированным инвестором,</w:t>
      </w:r>
      <w:r>
        <w:rPr>
          <w:color w:val="000000"/>
        </w:rPr>
        <w:t xml:space="preserve"> в порядке, установленном Регламентом.</w:t>
      </w:r>
      <w:proofErr w:type="gramEnd"/>
    </w:p>
    <w:p w:rsidR="0099676E" w:rsidRPr="00C30B0D" w:rsidRDefault="0099676E" w:rsidP="00064D64">
      <w:pPr>
        <w:ind w:left="567"/>
        <w:jc w:val="both"/>
        <w:rPr>
          <w:color w:val="000000"/>
        </w:rPr>
      </w:pPr>
    </w:p>
    <w:p w:rsidR="0097070C" w:rsidRDefault="0097070C" w:rsidP="0097070C">
      <w:pPr>
        <w:spacing w:after="120"/>
        <w:jc w:val="center"/>
      </w:pPr>
      <w:r>
        <w:rPr>
          <w:b/>
        </w:rPr>
        <w:t>3. Обязанности и права Сторон</w:t>
      </w:r>
    </w:p>
    <w:p w:rsidR="0097070C" w:rsidRDefault="0097070C" w:rsidP="0097070C">
      <w:pPr>
        <w:tabs>
          <w:tab w:val="left" w:pos="284"/>
        </w:tabs>
        <w:spacing w:before="120" w:after="20"/>
        <w:ind w:firstLine="567"/>
        <w:jc w:val="both"/>
        <w:rPr>
          <w:b/>
        </w:rPr>
      </w:pPr>
      <w:r>
        <w:rPr>
          <w:b/>
        </w:rPr>
        <w:t>3.1. Инвестор обязуется:</w:t>
      </w:r>
    </w:p>
    <w:p w:rsidR="0097070C" w:rsidRDefault="0097070C" w:rsidP="0097070C">
      <w:pPr>
        <w:numPr>
          <w:ilvl w:val="0"/>
          <w:numId w:val="4"/>
        </w:numPr>
        <w:ind w:left="0" w:firstLine="567"/>
        <w:jc w:val="both"/>
      </w:pPr>
      <w:r>
        <w:t>открыть:</w:t>
      </w:r>
    </w:p>
    <w:p w:rsidR="0097070C" w:rsidRDefault="0097070C" w:rsidP="0097070C">
      <w:pPr>
        <w:numPr>
          <w:ilvl w:val="0"/>
          <w:numId w:val="30"/>
        </w:numPr>
        <w:ind w:left="0" w:firstLine="567"/>
        <w:jc w:val="both"/>
      </w:pPr>
      <w:r>
        <w:t xml:space="preserve">счет депо в </w:t>
      </w:r>
      <w:r w:rsidR="0099676E">
        <w:t>Депозитарии АКБ «Энергобанк» (</w:t>
      </w:r>
      <w:r>
        <w:t xml:space="preserve">АО) в соответствии с </w:t>
      </w:r>
      <w:r w:rsidR="0099676E">
        <w:t>требованиями АКБ «Энергобанк» (</w:t>
      </w:r>
      <w:r>
        <w:t>АО) для учета Ценных бумаг, приобретаемых Брокером для Инвестора и/или переданных Инвестором для реализации Банком в соответствии с положениями настоящего договора;</w:t>
      </w:r>
    </w:p>
    <w:p w:rsidR="0097070C" w:rsidRDefault="0097070C" w:rsidP="0097070C">
      <w:pPr>
        <w:numPr>
          <w:ilvl w:val="0"/>
          <w:numId w:val="30"/>
        </w:numPr>
        <w:ind w:left="0" w:firstLine="567"/>
        <w:jc w:val="both"/>
      </w:pPr>
      <w:r>
        <w:t>банковс</w:t>
      </w:r>
      <w:r w:rsidR="0099676E">
        <w:t>кий счет в АКБ "Энергобанк" (</w:t>
      </w:r>
      <w:r>
        <w:t>АО), либо в другой кредитной организации в целях исполнения обязательств Брокера по перечислению денежных средств в случае отсутствия операций по брокерскому счету в течени</w:t>
      </w:r>
      <w:proofErr w:type="gramStart"/>
      <w:r>
        <w:t>и</w:t>
      </w:r>
      <w:proofErr w:type="gramEnd"/>
      <w:r>
        <w:t xml:space="preserve"> определенного периода, согласно законодательству РФ,  и закрытию лицевого счета Инвестора путем направления уведомления ему о закрытии счета;</w:t>
      </w:r>
    </w:p>
    <w:p w:rsidR="0097070C" w:rsidRPr="006836F3" w:rsidRDefault="0097070C" w:rsidP="0097070C">
      <w:pPr>
        <w:numPr>
          <w:ilvl w:val="0"/>
          <w:numId w:val="4"/>
        </w:numPr>
        <w:ind w:left="0" w:firstLine="567"/>
        <w:jc w:val="both"/>
        <w:rPr>
          <w:color w:val="000000"/>
        </w:rPr>
      </w:pPr>
      <w:r w:rsidRPr="006836F3">
        <w:rPr>
          <w:color w:val="000000"/>
        </w:rPr>
        <w:t xml:space="preserve"> </w:t>
      </w:r>
      <w:proofErr w:type="gramStart"/>
      <w:r w:rsidRPr="006836F3">
        <w:rPr>
          <w:color w:val="000000"/>
        </w:rPr>
        <w:t xml:space="preserve">предоставить до заключения настоящего </w:t>
      </w:r>
      <w:r>
        <w:rPr>
          <w:color w:val="000000"/>
        </w:rPr>
        <w:t>д</w:t>
      </w:r>
      <w:r w:rsidRPr="006836F3">
        <w:rPr>
          <w:color w:val="000000"/>
        </w:rPr>
        <w:t xml:space="preserve">оговора и </w:t>
      </w:r>
      <w:r>
        <w:rPr>
          <w:color w:val="000000"/>
        </w:rPr>
        <w:t xml:space="preserve">предоставлять </w:t>
      </w:r>
      <w:r w:rsidRPr="006836F3">
        <w:rPr>
          <w:color w:val="000000"/>
        </w:rPr>
        <w:t xml:space="preserve">в период его действия достоверные и действительные сведения, информацию и документы об Инвесторе, представителе Инвестора, выгодоприобретателе (в </w:t>
      </w:r>
      <w:proofErr w:type="spellStart"/>
      <w:r w:rsidRPr="006836F3">
        <w:rPr>
          <w:color w:val="000000"/>
        </w:rPr>
        <w:t>т.ч</w:t>
      </w:r>
      <w:proofErr w:type="spellEnd"/>
      <w:r w:rsidRPr="006836F3">
        <w:rPr>
          <w:color w:val="000000"/>
        </w:rPr>
        <w:t xml:space="preserve">. агентские договоры, договоры поручения, комиссии, доверительного управления и иные гражданско-правовые договоры, а также идентификационные сведения/документы </w:t>
      </w:r>
      <w:r>
        <w:rPr>
          <w:color w:val="000000"/>
        </w:rPr>
        <w:t xml:space="preserve"> </w:t>
      </w:r>
      <w:r w:rsidRPr="006836F3">
        <w:rPr>
          <w:color w:val="000000"/>
        </w:rPr>
        <w:t xml:space="preserve">по выгодоприобретателям), </w:t>
      </w:r>
      <w:proofErr w:type="spellStart"/>
      <w:r w:rsidRPr="006836F3">
        <w:rPr>
          <w:color w:val="000000"/>
        </w:rPr>
        <w:t>бенефициарных</w:t>
      </w:r>
      <w:proofErr w:type="spellEnd"/>
      <w:r w:rsidRPr="006836F3">
        <w:rPr>
          <w:color w:val="000000"/>
        </w:rPr>
        <w:t xml:space="preserve"> владельцах в соответствии с действующим законодательством Российской Федерации, Регламентом и иными </w:t>
      </w:r>
      <w:r>
        <w:rPr>
          <w:color w:val="000000"/>
        </w:rPr>
        <w:t>внутренними</w:t>
      </w:r>
      <w:r w:rsidRPr="006836F3">
        <w:rPr>
          <w:color w:val="000000"/>
        </w:rPr>
        <w:t xml:space="preserve"> нормативными актами Брокера</w:t>
      </w:r>
      <w:r>
        <w:rPr>
          <w:color w:val="000000"/>
          <w:sz w:val="24"/>
          <w:szCs w:val="24"/>
        </w:rPr>
        <w:t>;</w:t>
      </w:r>
      <w:proofErr w:type="gramEnd"/>
    </w:p>
    <w:p w:rsidR="0097070C" w:rsidRPr="005E141C" w:rsidRDefault="0097070C" w:rsidP="0097070C">
      <w:pPr>
        <w:pStyle w:val="Iaenienie"/>
        <w:tabs>
          <w:tab w:val="clear" w:pos="567"/>
          <w:tab w:val="clear" w:pos="720"/>
          <w:tab w:val="clear" w:pos="794"/>
          <w:tab w:val="clear" w:pos="890"/>
          <w:tab w:val="clear" w:pos="1418"/>
          <w:tab w:val="left" w:pos="284"/>
        </w:tabs>
        <w:ind w:firstLine="567"/>
      </w:pPr>
      <w:r w:rsidRPr="005B0429">
        <w:t>3.1.3.</w:t>
      </w:r>
      <w:r w:rsidRPr="005E141C">
        <w:t xml:space="preserve"> </w:t>
      </w:r>
      <w:proofErr w:type="gramStart"/>
      <w:r w:rsidRPr="005E141C">
        <w:t xml:space="preserve">При внесении изменений в документ, удостоверяющий личность, или его обмене, а также в случае </w:t>
      </w:r>
      <w:r>
        <w:t xml:space="preserve"> </w:t>
      </w:r>
      <w:r w:rsidRPr="005E141C">
        <w:t xml:space="preserve">изменения адреса регистрации (прописки), фактического местожительства Инвестора, </w:t>
      </w:r>
      <w:r>
        <w:t xml:space="preserve">уполномоченного </w:t>
      </w:r>
      <w:r w:rsidRPr="005E141C">
        <w:t xml:space="preserve">представителя Инвестора, выгодоприобретателя, </w:t>
      </w:r>
      <w:proofErr w:type="spellStart"/>
      <w:r>
        <w:t>бенефициарного</w:t>
      </w:r>
      <w:proofErr w:type="spellEnd"/>
      <w:r>
        <w:t xml:space="preserve"> владельца Инвестора </w:t>
      </w:r>
      <w:r w:rsidRPr="005E141C">
        <w:t>уведомлять Брокера о вышеназванных изменениях или произведенном обмене в течение 1 (</w:t>
      </w:r>
      <w:r>
        <w:t>О</w:t>
      </w:r>
      <w:r w:rsidRPr="005E141C">
        <w:t>дного) рабочего дня с даты таких изменений, получения нового документа либо смены адреса, путем пред</w:t>
      </w:r>
      <w:r>
        <w:t>о</w:t>
      </w:r>
      <w:r w:rsidRPr="005E141C">
        <w:t>ставления измененного (нового) документа, удостоверяющего личность и</w:t>
      </w:r>
      <w:proofErr w:type="gramEnd"/>
      <w:r w:rsidRPr="005E141C">
        <w:t xml:space="preserve"> (или) документа, подтверждающего изме</w:t>
      </w:r>
      <w:r>
        <w:t>нение адреса, Брокеру;</w:t>
      </w:r>
    </w:p>
    <w:p w:rsidR="0097070C" w:rsidRPr="005E141C" w:rsidRDefault="0097070C" w:rsidP="0097070C">
      <w:pPr>
        <w:pStyle w:val="Iaenienie"/>
        <w:tabs>
          <w:tab w:val="clear" w:pos="567"/>
          <w:tab w:val="clear" w:pos="720"/>
          <w:tab w:val="clear" w:pos="794"/>
          <w:tab w:val="clear" w:pos="890"/>
          <w:tab w:val="clear" w:pos="1418"/>
          <w:tab w:val="left" w:pos="0"/>
          <w:tab w:val="left" w:pos="284"/>
        </w:tabs>
        <w:ind w:firstLine="567"/>
      </w:pPr>
      <w:r w:rsidRPr="005B0429">
        <w:t>3.1.4.</w:t>
      </w:r>
      <w:r w:rsidRPr="005E141C">
        <w:t xml:space="preserve"> </w:t>
      </w:r>
      <w:proofErr w:type="gramStart"/>
      <w:r w:rsidRPr="005E141C">
        <w:t>Все сведения, которые Инвестор обязан сообщать Брокеру в соответствии с п</w:t>
      </w:r>
      <w:r w:rsidRPr="006836F3">
        <w:t>. 3.1.2.</w:t>
      </w:r>
      <w:r w:rsidRPr="005E141C">
        <w:t xml:space="preserve"> настоящего Договора принимаются Брокером только при условии представления Брокеру оригиналов или копий соответствующих документов, удостоверенных в установленном действующим законодательством порядке, при личном обращении к Брокеру Инвестора (или его представителя), либо отправлении их Брокеру по почте заказным письмом с уведомлением о вручении и описью вложения.</w:t>
      </w:r>
      <w:proofErr w:type="gramEnd"/>
      <w:r w:rsidRPr="005E141C">
        <w:t xml:space="preserve"> При этом датой получения Банком соответствующих сведений является дата, ука</w:t>
      </w:r>
      <w:r>
        <w:t>занная в уведомлении о вручении;</w:t>
      </w:r>
    </w:p>
    <w:p w:rsidR="0097070C" w:rsidRPr="005E141C" w:rsidRDefault="0097070C" w:rsidP="0097070C">
      <w:pPr>
        <w:pStyle w:val="Iaenienie"/>
        <w:tabs>
          <w:tab w:val="clear" w:pos="567"/>
          <w:tab w:val="clear" w:pos="720"/>
          <w:tab w:val="clear" w:pos="794"/>
          <w:tab w:val="clear" w:pos="890"/>
          <w:tab w:val="clear" w:pos="1418"/>
          <w:tab w:val="left" w:pos="284"/>
        </w:tabs>
      </w:pPr>
      <w:r>
        <w:tab/>
        <w:t xml:space="preserve">     </w:t>
      </w:r>
      <w:r w:rsidRPr="005B0429">
        <w:t>3.1.5</w:t>
      </w:r>
      <w:r w:rsidRPr="005E141C">
        <w:rPr>
          <w:b/>
        </w:rPr>
        <w:t>.</w:t>
      </w:r>
      <w:r w:rsidRPr="005E141C">
        <w:t xml:space="preserve"> </w:t>
      </w:r>
      <w:proofErr w:type="gramStart"/>
      <w:r w:rsidRPr="005E141C">
        <w:t xml:space="preserve">В случае наступления обстоятельств, изменяющих отношение Инвестора к категории иностранных публичных должностных лиц (далее по тексту – «ИПДЛ»), к родственникам ИПДЛ (супругам, близким родственникам (родственникам по прямой восходящей и нисходящей линии (родителям и детям, дедушкам, бабушкам и внукам), полнородным и </w:t>
      </w:r>
      <w:proofErr w:type="spellStart"/>
      <w:r w:rsidRPr="005E141C">
        <w:t>неполнородным</w:t>
      </w:r>
      <w:proofErr w:type="spellEnd"/>
      <w:r w:rsidRPr="005E141C">
        <w:t xml:space="preserve"> (имеющим общих отца или мать) братьям и сестрам, усыновителям и усыновленным) Инвестор обязуется информировать об этом Брокера не позднее 1</w:t>
      </w:r>
      <w:proofErr w:type="gramEnd"/>
      <w:r w:rsidRPr="005E141C">
        <w:t xml:space="preserve"> (</w:t>
      </w:r>
      <w:proofErr w:type="gramStart"/>
      <w:r>
        <w:t>О</w:t>
      </w:r>
      <w:r w:rsidRPr="005E141C">
        <w:t>дного) рабочего дня со дня наступления данных обстоятельств, а также проинформировать Бро</w:t>
      </w:r>
      <w:r>
        <w:t>кера о природе (легальности) происхождения денежных средств и иного имущества;</w:t>
      </w:r>
      <w:proofErr w:type="gramEnd"/>
    </w:p>
    <w:p w:rsidR="008532A1" w:rsidRDefault="0097070C" w:rsidP="0097070C">
      <w:pPr>
        <w:pStyle w:val="Iaenienie"/>
        <w:tabs>
          <w:tab w:val="clear" w:pos="567"/>
          <w:tab w:val="clear" w:pos="720"/>
          <w:tab w:val="clear" w:pos="794"/>
          <w:tab w:val="clear" w:pos="890"/>
          <w:tab w:val="clear" w:pos="1418"/>
          <w:tab w:val="left" w:pos="284"/>
        </w:tabs>
        <w:ind w:firstLine="567"/>
      </w:pPr>
      <w:r w:rsidRPr="005B0429">
        <w:lastRenderedPageBreak/>
        <w:t>3.1.6.</w:t>
      </w:r>
      <w:r w:rsidRPr="005E141C">
        <w:rPr>
          <w:b/>
        </w:rPr>
        <w:t xml:space="preserve"> </w:t>
      </w:r>
      <w:proofErr w:type="gramStart"/>
      <w:r w:rsidRPr="005E141C">
        <w:t xml:space="preserve">В случае наступления обстоятельств, изменяющих отношение Инвестора к категории публичных должностных лиц (далее по тексту – «ПДЛ»), к родственникам ПДЛ (супругам, близким родственникам (родственникам по прямой восходящей и нисходящей линии (родителям и детям, дедушкам, бабушкам и внукам), полнородным и </w:t>
      </w:r>
      <w:proofErr w:type="spellStart"/>
      <w:r w:rsidRPr="005E141C">
        <w:t>неполнородным</w:t>
      </w:r>
      <w:proofErr w:type="spellEnd"/>
      <w:r w:rsidRPr="005E141C">
        <w:t xml:space="preserve"> (имеющим общих отца или мать) братьям и сестрам, усыновителям и усыновленным) Инвестор обязуется информировать</w:t>
      </w:r>
      <w:r>
        <w:t xml:space="preserve"> об этом Брокера не позднее 1 (О</w:t>
      </w:r>
      <w:r w:rsidRPr="005E141C">
        <w:t>дного</w:t>
      </w:r>
      <w:proofErr w:type="gramEnd"/>
      <w:r w:rsidRPr="005E141C">
        <w:t>) рабочего дня со дня наступления данных обстоятельств, а также проинформировать Бро</w:t>
      </w:r>
      <w:r>
        <w:t xml:space="preserve">кера о природе </w:t>
      </w:r>
    </w:p>
    <w:p w:rsidR="0097070C" w:rsidRPr="005E141C" w:rsidRDefault="0097070C" w:rsidP="008532A1">
      <w:pPr>
        <w:pStyle w:val="Iaenienie"/>
        <w:tabs>
          <w:tab w:val="clear" w:pos="567"/>
          <w:tab w:val="clear" w:pos="720"/>
          <w:tab w:val="clear" w:pos="794"/>
          <w:tab w:val="clear" w:pos="890"/>
          <w:tab w:val="clear" w:pos="1418"/>
          <w:tab w:val="left" w:pos="284"/>
        </w:tabs>
      </w:pPr>
      <w:r>
        <w:t>(легальности) происхождения денежных средств и иного имущества;</w:t>
      </w:r>
    </w:p>
    <w:p w:rsidR="0097070C" w:rsidRDefault="0097070C" w:rsidP="0097070C">
      <w:pPr>
        <w:ind w:firstLine="567"/>
        <w:jc w:val="both"/>
      </w:pPr>
      <w:proofErr w:type="gramStart"/>
      <w:r>
        <w:t>3.1.</w:t>
      </w:r>
      <w:r w:rsidRPr="00881EF6">
        <w:t>7</w:t>
      </w:r>
      <w:r>
        <w:t>.</w:t>
      </w:r>
      <w:r w:rsidRPr="00EA1956">
        <w:t xml:space="preserve"> </w:t>
      </w:r>
      <w:r>
        <w:t>своевременно внести минимальную сумму инвестируемых средств, указанную в Приложении №13 к Регламенту - Ставках комиссионного вознаграждения  АКБ «Энергобанк</w:t>
      </w:r>
      <w:r w:rsidR="0099676E">
        <w:t>» (</w:t>
      </w:r>
      <w:r>
        <w:t xml:space="preserve">АО), взимаемого с Инвесторов по операциям с ценными бумагами (в случае ее установления), переводить на свой </w:t>
      </w:r>
      <w:r w:rsidRPr="005E141C">
        <w:t>Л</w:t>
      </w:r>
      <w:r w:rsidRPr="00707C08">
        <w:t xml:space="preserve">ицевой счет </w:t>
      </w:r>
      <w:r>
        <w:t xml:space="preserve">денежные средства, необходимые для исполнения поручений Инвестора на приобретение ценных бумаг, включая уплату всех комиссионных вознаграждений, </w:t>
      </w:r>
      <w:r w:rsidRPr="006836F3">
        <w:t>согласно п. 4.1 настоящего</w:t>
      </w:r>
      <w:r>
        <w:t xml:space="preserve"> договора, а также переводить</w:t>
      </w:r>
      <w:proofErr w:type="gramEnd"/>
      <w:r>
        <w:t xml:space="preserve"> ценные бумаги, необходимые для исполнения поручений Инвестора на их продажу; </w:t>
      </w:r>
    </w:p>
    <w:p w:rsidR="0097070C" w:rsidRPr="006836F3" w:rsidRDefault="0097070C" w:rsidP="0097070C">
      <w:pPr>
        <w:ind w:firstLine="567"/>
        <w:jc w:val="both"/>
        <w:rPr>
          <w:color w:val="000000"/>
        </w:rPr>
      </w:pPr>
      <w:r>
        <w:t>3.1.</w:t>
      </w:r>
      <w:r w:rsidRPr="00881EF6">
        <w:t>8</w:t>
      </w:r>
      <w:r>
        <w:t>. оплачивать услуги Брокера, предоставляемые по настоящему договору, в соответствии и в размере, указанном в Приложении №13 к Регламенту - Ставках комиссионного воз</w:t>
      </w:r>
      <w:r w:rsidR="0099676E">
        <w:t>награждения  АКБ «Энергобанк» (</w:t>
      </w:r>
      <w:r>
        <w:t xml:space="preserve">АО), взимаемого с Инвесторов по операциям с ценными бумагами), размещенных </w:t>
      </w:r>
      <w:r w:rsidRPr="006836F3">
        <w:rPr>
          <w:color w:val="000000"/>
        </w:rPr>
        <w:t xml:space="preserve">на </w:t>
      </w:r>
      <w:r>
        <w:rPr>
          <w:color w:val="000000"/>
        </w:rPr>
        <w:t xml:space="preserve">официальном </w:t>
      </w:r>
      <w:r w:rsidRPr="006836F3">
        <w:rPr>
          <w:color w:val="000000"/>
        </w:rPr>
        <w:t xml:space="preserve">сайте Брокера </w:t>
      </w:r>
      <w:r>
        <w:rPr>
          <w:color w:val="000000"/>
        </w:rPr>
        <w:t>в сети Интернет:</w:t>
      </w:r>
      <w:r w:rsidRPr="006836F3">
        <w:rPr>
          <w:color w:val="000000"/>
        </w:rPr>
        <w:t xml:space="preserve"> </w:t>
      </w:r>
      <w:hyperlink r:id="rId11" w:history="1">
        <w:r w:rsidRPr="00D726B1">
          <w:rPr>
            <w:rStyle w:val="af"/>
            <w:lang w:val="en-US"/>
          </w:rPr>
          <w:t>www</w:t>
        </w:r>
        <w:r w:rsidRPr="00D726B1">
          <w:rPr>
            <w:rStyle w:val="af"/>
          </w:rPr>
          <w:t>.</w:t>
        </w:r>
        <w:proofErr w:type="spellStart"/>
        <w:r w:rsidRPr="00D726B1">
          <w:rPr>
            <w:rStyle w:val="af"/>
            <w:lang w:val="en-US"/>
          </w:rPr>
          <w:t>energobank</w:t>
        </w:r>
        <w:proofErr w:type="spellEnd"/>
        <w:r w:rsidRPr="00D726B1">
          <w:rPr>
            <w:rStyle w:val="af"/>
          </w:rPr>
          <w:t>.</w:t>
        </w:r>
        <w:proofErr w:type="spellStart"/>
        <w:r w:rsidRPr="00D726B1">
          <w:rPr>
            <w:rStyle w:val="af"/>
            <w:lang w:val="en-US"/>
          </w:rPr>
          <w:t>ru</w:t>
        </w:r>
        <w:proofErr w:type="spellEnd"/>
      </w:hyperlink>
      <w:proofErr w:type="gramStart"/>
      <w:r>
        <w:rPr>
          <w:color w:val="000000"/>
        </w:rPr>
        <w:t xml:space="preserve"> </w:t>
      </w:r>
      <w:r w:rsidRPr="006836F3">
        <w:rPr>
          <w:color w:val="000000"/>
        </w:rPr>
        <w:t>;</w:t>
      </w:r>
      <w:proofErr w:type="gramEnd"/>
    </w:p>
    <w:p w:rsidR="0097070C" w:rsidRDefault="0097070C" w:rsidP="0097070C">
      <w:pPr>
        <w:pStyle w:val="a9"/>
        <w:ind w:firstLine="567"/>
      </w:pPr>
      <w:r>
        <w:t>3.1.</w:t>
      </w:r>
      <w:r w:rsidRPr="00881EF6">
        <w:t>9</w:t>
      </w:r>
      <w:r>
        <w:t>. незамедлительно ставить в известность Брокера о прекращении, изменении, отмене полномочий уполномоченных представителей Инвестора или, соответственно, предоставить новую доверенность в случае истечения срока действия имеющейся у Брокера. В последнем случае Брокер вправе отказать Инвестору в исполнении его поручений, требований до предоставления иной доверенности на лиц, имеющих право давать поручения, требования (за исключением случаев, когда поручение, требование подписывает уполномоченный представитель Инвестора и Брокеру предоставлены документы, свидетельствующие о надлежащих полномочиях указанного лица);</w:t>
      </w:r>
    </w:p>
    <w:p w:rsidR="0097070C" w:rsidRDefault="0097070C" w:rsidP="0097070C">
      <w:pPr>
        <w:pStyle w:val="a9"/>
        <w:ind w:firstLine="567"/>
      </w:pPr>
      <w:r>
        <w:t>3.1.</w:t>
      </w:r>
      <w:r w:rsidRPr="00881EF6">
        <w:t>10</w:t>
      </w:r>
      <w:r>
        <w:t>. оформлять и подавать Брокеру поручения, требования  Инвестора, в порядке предусмотренные Регламентом;</w:t>
      </w:r>
    </w:p>
    <w:p w:rsidR="0097070C" w:rsidRDefault="0097070C" w:rsidP="0097070C">
      <w:pPr>
        <w:ind w:firstLine="567"/>
        <w:jc w:val="both"/>
      </w:pPr>
      <w:r>
        <w:t>3.1.</w:t>
      </w:r>
      <w:r w:rsidRPr="00881EF6">
        <w:t>11</w:t>
      </w:r>
      <w:r>
        <w:t xml:space="preserve">. в сроки, указанные Брокером в </w:t>
      </w:r>
      <w:r w:rsidRPr="006836F3">
        <w:t>соответствующем запросе</w:t>
      </w:r>
      <w:r>
        <w:t xml:space="preserve"> Инвестору, предоставлять информацию и/или документы, необходимые для надлежащего исполнения Брокером своих обязанностей по настоящему договору;</w:t>
      </w:r>
    </w:p>
    <w:p w:rsidR="0097070C" w:rsidRPr="006862C1" w:rsidRDefault="0097070C" w:rsidP="0097070C">
      <w:pPr>
        <w:ind w:firstLine="567"/>
        <w:jc w:val="both"/>
      </w:pPr>
      <w:r>
        <w:t>3.1.1</w:t>
      </w:r>
      <w:r w:rsidRPr="00881EF6">
        <w:t>2</w:t>
      </w:r>
      <w:r>
        <w:t>. у</w:t>
      </w:r>
      <w:r w:rsidRPr="006862C1">
        <w:t>ведомлять Брокера о своих претензиях (если таковые имеются) по исполнению поручений,</w:t>
      </w:r>
      <w:r>
        <w:t xml:space="preserve"> требований,</w:t>
      </w:r>
      <w:r w:rsidRPr="006862C1">
        <w:t xml:space="preserve"> поданных Инвестором в </w:t>
      </w:r>
      <w:r>
        <w:t>сроки, указанные в</w:t>
      </w:r>
      <w:r w:rsidRPr="005D5F0D">
        <w:t xml:space="preserve"> </w:t>
      </w:r>
      <w:r>
        <w:t>Регламенте  предоставления  брок</w:t>
      </w:r>
      <w:r w:rsidR="0099676E">
        <w:t>ерских услуг АКБ «Энергобанк» (</w:t>
      </w:r>
      <w:r>
        <w:t>АО);</w:t>
      </w:r>
      <w:r w:rsidRPr="006862C1">
        <w:t xml:space="preserve"> </w:t>
      </w:r>
    </w:p>
    <w:p w:rsidR="0097070C" w:rsidRPr="006836F3" w:rsidRDefault="0097070C" w:rsidP="0097070C">
      <w:pPr>
        <w:ind w:firstLine="567"/>
        <w:jc w:val="both"/>
        <w:rPr>
          <w:color w:val="000000"/>
        </w:rPr>
      </w:pPr>
      <w:r w:rsidRPr="006836F3">
        <w:rPr>
          <w:color w:val="000000"/>
        </w:rPr>
        <w:t>3.1.13</w:t>
      </w:r>
      <w:r>
        <w:rPr>
          <w:color w:val="000000"/>
        </w:rPr>
        <w:t>.</w:t>
      </w:r>
      <w:r w:rsidRPr="006836F3">
        <w:rPr>
          <w:color w:val="000000"/>
        </w:rPr>
        <w:t xml:space="preserve"> </w:t>
      </w:r>
      <w:r>
        <w:rPr>
          <w:color w:val="000000"/>
        </w:rPr>
        <w:t>н</w:t>
      </w:r>
      <w:r w:rsidRPr="006836F3">
        <w:rPr>
          <w:color w:val="000000"/>
        </w:rPr>
        <w:t xml:space="preserve">е реже </w:t>
      </w:r>
      <w:r>
        <w:rPr>
          <w:color w:val="000000"/>
        </w:rPr>
        <w:t>1 (О</w:t>
      </w:r>
      <w:r w:rsidRPr="006836F3">
        <w:rPr>
          <w:color w:val="000000"/>
        </w:rPr>
        <w:t>дного</w:t>
      </w:r>
      <w:r>
        <w:rPr>
          <w:color w:val="000000"/>
        </w:rPr>
        <w:t>)</w:t>
      </w:r>
      <w:r w:rsidRPr="006836F3">
        <w:rPr>
          <w:color w:val="000000"/>
        </w:rPr>
        <w:t xml:space="preserve"> раза в год, в случае признания Инвестора-юридического лица квалифицированным Инвестором подтверждать соблюдение требований путем предоставления Брокеру документов в соответствии с Регламентом признания лиц квалифицированными </w:t>
      </w:r>
      <w:r>
        <w:rPr>
          <w:color w:val="000000"/>
        </w:rPr>
        <w:t>и</w:t>
      </w:r>
      <w:r w:rsidR="0099676E">
        <w:rPr>
          <w:color w:val="000000"/>
        </w:rPr>
        <w:t>нвесторами АКБ «Энергобанк» (</w:t>
      </w:r>
      <w:r w:rsidRPr="006836F3">
        <w:rPr>
          <w:color w:val="000000"/>
        </w:rPr>
        <w:t xml:space="preserve">АО), который размещен на </w:t>
      </w:r>
      <w:r>
        <w:rPr>
          <w:color w:val="000000"/>
        </w:rPr>
        <w:t xml:space="preserve">официальном </w:t>
      </w:r>
      <w:r w:rsidRPr="006836F3">
        <w:rPr>
          <w:color w:val="000000"/>
        </w:rPr>
        <w:t xml:space="preserve">сайте Брокера </w:t>
      </w:r>
      <w:r>
        <w:rPr>
          <w:color w:val="000000"/>
        </w:rPr>
        <w:t>в сети Интернет</w:t>
      </w:r>
      <w:r w:rsidRPr="006836F3">
        <w:rPr>
          <w:color w:val="000000"/>
        </w:rPr>
        <w:t>-</w:t>
      </w:r>
      <w:r>
        <w:rPr>
          <w:color w:val="000000"/>
        </w:rPr>
        <w:t xml:space="preserve"> </w:t>
      </w:r>
      <w:r w:rsidRPr="006836F3">
        <w:rPr>
          <w:color w:val="000000"/>
        </w:rPr>
        <w:t xml:space="preserve"> </w:t>
      </w:r>
      <w:hyperlink r:id="rId12" w:history="1">
        <w:r w:rsidRPr="006836F3">
          <w:rPr>
            <w:rStyle w:val="af"/>
            <w:color w:val="000000"/>
          </w:rPr>
          <w:t>http://www.energobank.ru</w:t>
        </w:r>
      </w:hyperlink>
      <w:proofErr w:type="gramStart"/>
      <w:r>
        <w:rPr>
          <w:color w:val="000000"/>
        </w:rPr>
        <w:t xml:space="preserve"> ;</w:t>
      </w:r>
      <w:proofErr w:type="gramEnd"/>
      <w:r w:rsidRPr="006836F3">
        <w:rPr>
          <w:color w:val="000000"/>
        </w:rPr>
        <w:t xml:space="preserve"> </w:t>
      </w:r>
    </w:p>
    <w:p w:rsidR="0097070C" w:rsidRPr="00FE57D1" w:rsidRDefault="0097070C" w:rsidP="0097070C">
      <w:pPr>
        <w:ind w:firstLine="567"/>
        <w:jc w:val="both"/>
        <w:rPr>
          <w:color w:val="000000"/>
        </w:rPr>
      </w:pPr>
      <w:r w:rsidRPr="006836F3">
        <w:rPr>
          <w:color w:val="000000"/>
        </w:rPr>
        <w:t>3.1.1</w:t>
      </w:r>
      <w:r>
        <w:rPr>
          <w:color w:val="000000"/>
        </w:rPr>
        <w:t>4</w:t>
      </w:r>
      <w:r w:rsidRPr="006836F3">
        <w:rPr>
          <w:color w:val="000000"/>
        </w:rPr>
        <w:t>. И</w:t>
      </w:r>
      <w:r w:rsidRPr="00FE57D1">
        <w:rPr>
          <w:color w:val="000000"/>
        </w:rPr>
        <w:t>нвестор соглашается путем подписания Согласия (Приложение №</w:t>
      </w:r>
      <w:r>
        <w:rPr>
          <w:color w:val="000000"/>
        </w:rPr>
        <w:t xml:space="preserve"> 9</w:t>
      </w:r>
      <w:r w:rsidRPr="00FE57D1">
        <w:rPr>
          <w:color w:val="000000"/>
        </w:rPr>
        <w:t xml:space="preserve">  к Регламенту) с тем, что Брокер имеет право на хранение и обработку, в том числе автоматизированную, любой информации, относящейся к персональным данным Инвестора в соответствии с Федеральным законом от 27.07.2006</w:t>
      </w:r>
      <w:r>
        <w:rPr>
          <w:color w:val="000000"/>
        </w:rPr>
        <w:t>г.</w:t>
      </w:r>
      <w:r w:rsidRPr="00FE57D1">
        <w:rPr>
          <w:color w:val="000000"/>
        </w:rPr>
        <w:t xml:space="preserve"> №152-ФЗ «О персональных данных»</w:t>
      </w:r>
      <w:r>
        <w:rPr>
          <w:color w:val="000000"/>
        </w:rPr>
        <w:t>;</w:t>
      </w:r>
    </w:p>
    <w:p w:rsidR="0097070C" w:rsidRPr="006862C1" w:rsidRDefault="0097070C" w:rsidP="0097070C">
      <w:pPr>
        <w:ind w:firstLine="567"/>
        <w:jc w:val="both"/>
      </w:pPr>
      <w:r>
        <w:t>3.1.15.</w:t>
      </w:r>
      <w:r w:rsidRPr="006862C1">
        <w:t xml:space="preserve"> </w:t>
      </w:r>
      <w:proofErr w:type="gramStart"/>
      <w:r w:rsidRPr="006862C1">
        <w:t>Инвестору запрещается в отношении ценных бумаг, допущенных к торгам на фондовых биржах и (или) иных организаторах торговли на рынке ценных бумаг</w:t>
      </w:r>
      <w:r>
        <w:t>,</w:t>
      </w:r>
      <w:r w:rsidRPr="006862C1">
        <w:t xml:space="preserve"> совершать действия, относящиеся к манипулированию рынком, которые указаны в статье 5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t>;</w:t>
      </w:r>
      <w:proofErr w:type="gramEnd"/>
    </w:p>
    <w:p w:rsidR="0097070C" w:rsidRPr="006862C1" w:rsidRDefault="0097070C" w:rsidP="0097070C">
      <w:pPr>
        <w:ind w:firstLine="567"/>
        <w:jc w:val="both"/>
      </w:pPr>
      <w:r>
        <w:t>3.1.16.</w:t>
      </w:r>
      <w:r w:rsidRPr="006862C1">
        <w:t xml:space="preserve"> Инвестору запрещается использовать инсайдерскую информацию и осуществлять действия, относящиеся к статье 6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97070C" w:rsidRPr="00EF17F1" w:rsidRDefault="0097070C" w:rsidP="0097070C">
      <w:pPr>
        <w:jc w:val="both"/>
        <w:rPr>
          <w:sz w:val="16"/>
          <w:szCs w:val="16"/>
        </w:rPr>
      </w:pPr>
    </w:p>
    <w:p w:rsidR="0097070C" w:rsidRDefault="0097070C" w:rsidP="0097070C">
      <w:pPr>
        <w:spacing w:after="20"/>
        <w:ind w:left="142" w:firstLine="142"/>
        <w:jc w:val="both"/>
        <w:rPr>
          <w:b/>
        </w:rPr>
      </w:pPr>
      <w:r>
        <w:rPr>
          <w:b/>
        </w:rPr>
        <w:t xml:space="preserve">      3.2. Инвестор вправе:</w:t>
      </w:r>
    </w:p>
    <w:p w:rsidR="0097070C" w:rsidRDefault="0097070C" w:rsidP="0097070C">
      <w:pPr>
        <w:ind w:firstLine="567"/>
        <w:jc w:val="both"/>
      </w:pPr>
      <w:r>
        <w:t xml:space="preserve">3.2.1. подавать Банку поручения на совершение сделок купли-продажи ценных бумаг на аукционе, на вторичных торгах в количестве и на условиях, указываемых Инвестором в поручениях, а также требования на вывод денежных средств со своего Лицевого счета. </w:t>
      </w:r>
    </w:p>
    <w:p w:rsidR="0097070C" w:rsidRPr="00AF731F" w:rsidRDefault="0097070C" w:rsidP="0097070C">
      <w:pPr>
        <w:ind w:firstLine="567"/>
        <w:jc w:val="both"/>
        <w:rPr>
          <w:color w:val="000000"/>
        </w:rPr>
      </w:pPr>
      <w:r>
        <w:t>Форма, порядок и условия поручения на совершение сделок купли-продажи ценных бумаг, требования на вывод денежных средств указаны в Регламенте предоставления  брок</w:t>
      </w:r>
      <w:r w:rsidR="0099676E">
        <w:t>ерских услуг АКБ «Энергобанк» (</w:t>
      </w:r>
      <w:r>
        <w:t>АО);</w:t>
      </w:r>
    </w:p>
    <w:p w:rsidR="0097070C" w:rsidRPr="00146E17" w:rsidRDefault="0097070C" w:rsidP="0097070C">
      <w:pPr>
        <w:jc w:val="both"/>
      </w:pPr>
      <w:r>
        <w:t xml:space="preserve">         </w:t>
      </w:r>
      <w:r w:rsidR="00FB50A4">
        <w:t xml:space="preserve">   </w:t>
      </w:r>
      <w:r>
        <w:t xml:space="preserve"> </w:t>
      </w:r>
      <w:r w:rsidRPr="00146E17">
        <w:t>3.2.2</w:t>
      </w:r>
      <w:r w:rsidRPr="00AF731F">
        <w:t xml:space="preserve">. получать от Брокера отчет по сделкам и операциям с ценными бумагами, совершенным  в течение дня, </w:t>
      </w:r>
      <w:r w:rsidRPr="00011E91">
        <w:rPr>
          <w:color w:val="000000"/>
        </w:rPr>
        <w:t>отчет о состоянии активов на счетах клиента,</w:t>
      </w:r>
      <w:r w:rsidRPr="00AF731F">
        <w:t xml:space="preserve">  прочие отчетно-информационные документы;</w:t>
      </w:r>
    </w:p>
    <w:p w:rsidR="0097070C" w:rsidRPr="00146E17" w:rsidRDefault="0097070C" w:rsidP="0097070C">
      <w:pPr>
        <w:ind w:firstLine="567"/>
        <w:jc w:val="both"/>
      </w:pPr>
      <w:r>
        <w:t xml:space="preserve">3.2.3. </w:t>
      </w:r>
      <w:r w:rsidRPr="00146E17">
        <w:t xml:space="preserve">требовать от Брокера предоставления документов и информации, предусмотренной </w:t>
      </w:r>
      <w:r>
        <w:t>Регламентом</w:t>
      </w:r>
      <w:r w:rsidRPr="00146E17">
        <w:t>;</w:t>
      </w:r>
    </w:p>
    <w:p w:rsidR="0097070C" w:rsidRPr="006836F3" w:rsidRDefault="0097070C" w:rsidP="0097070C">
      <w:pPr>
        <w:ind w:firstLine="567"/>
        <w:jc w:val="both"/>
        <w:rPr>
          <w:color w:val="000000"/>
        </w:rPr>
      </w:pPr>
      <w:r w:rsidRPr="006836F3">
        <w:rPr>
          <w:color w:val="000000"/>
        </w:rPr>
        <w:lastRenderedPageBreak/>
        <w:t>3.2.4</w:t>
      </w:r>
      <w:r>
        <w:rPr>
          <w:color w:val="000000"/>
        </w:rPr>
        <w:t>.</w:t>
      </w:r>
      <w:r w:rsidRPr="006836F3">
        <w:rPr>
          <w:color w:val="000000"/>
        </w:rPr>
        <w:t xml:space="preserve"> подать заявление о признании квалифицированным инвестором. Форма заявления  и условия установлены Регламентом признания лиц квалифицированными инвесторами АК</w:t>
      </w:r>
      <w:r w:rsidR="0099676E">
        <w:rPr>
          <w:color w:val="000000"/>
        </w:rPr>
        <w:t>Б «Энергобанк» (</w:t>
      </w:r>
      <w:r>
        <w:rPr>
          <w:color w:val="000000"/>
        </w:rPr>
        <w:t>АО). Текст</w:t>
      </w:r>
      <w:r w:rsidRPr="006836F3">
        <w:rPr>
          <w:color w:val="000000"/>
        </w:rPr>
        <w:t xml:space="preserve"> Регламента признания лиц квалифицированными</w:t>
      </w:r>
      <w:r w:rsidR="0099676E">
        <w:rPr>
          <w:color w:val="000000"/>
        </w:rPr>
        <w:t xml:space="preserve"> инвесторами АКБ «Энергобанк» (</w:t>
      </w:r>
      <w:r w:rsidRPr="006836F3">
        <w:rPr>
          <w:color w:val="000000"/>
        </w:rPr>
        <w:t xml:space="preserve">АО) раскрыт на </w:t>
      </w:r>
      <w:r>
        <w:rPr>
          <w:color w:val="000000"/>
        </w:rPr>
        <w:t xml:space="preserve">официальном </w:t>
      </w:r>
      <w:r w:rsidRPr="006836F3">
        <w:rPr>
          <w:color w:val="000000"/>
        </w:rPr>
        <w:t>сайте Банка</w:t>
      </w:r>
      <w:r>
        <w:rPr>
          <w:color w:val="000000"/>
        </w:rPr>
        <w:t xml:space="preserve"> в сети Интернет по адресу: </w:t>
      </w:r>
      <w:r w:rsidRPr="006836F3">
        <w:rPr>
          <w:color w:val="000000"/>
          <w:lang w:val="en-US"/>
        </w:rPr>
        <w:t>www</w:t>
      </w:r>
      <w:r w:rsidRPr="006836F3">
        <w:rPr>
          <w:color w:val="000000"/>
        </w:rPr>
        <w:t>.</w:t>
      </w:r>
      <w:proofErr w:type="spellStart"/>
      <w:r w:rsidRPr="006836F3">
        <w:rPr>
          <w:color w:val="000000"/>
          <w:lang w:val="en-US"/>
        </w:rPr>
        <w:t>energobank</w:t>
      </w:r>
      <w:proofErr w:type="spellEnd"/>
      <w:r w:rsidRPr="006836F3">
        <w:rPr>
          <w:color w:val="000000"/>
        </w:rPr>
        <w:t>.</w:t>
      </w:r>
      <w:proofErr w:type="spellStart"/>
      <w:r w:rsidRPr="006836F3">
        <w:rPr>
          <w:color w:val="000000"/>
          <w:lang w:val="en-US"/>
        </w:rPr>
        <w:t>ru</w:t>
      </w:r>
      <w:proofErr w:type="spellEnd"/>
      <w:r w:rsidRPr="006836F3">
        <w:rPr>
          <w:color w:val="000000"/>
        </w:rPr>
        <w:t>.</w:t>
      </w:r>
    </w:p>
    <w:p w:rsidR="0097070C" w:rsidRPr="00EF17F1" w:rsidRDefault="0097070C" w:rsidP="0097070C">
      <w:pPr>
        <w:ind w:firstLine="142"/>
        <w:jc w:val="both"/>
        <w:rPr>
          <w:color w:val="000000"/>
          <w:sz w:val="16"/>
          <w:szCs w:val="16"/>
        </w:rPr>
      </w:pPr>
    </w:p>
    <w:p w:rsidR="0097070C" w:rsidRPr="00374040" w:rsidRDefault="0097070C" w:rsidP="0097070C">
      <w:pPr>
        <w:spacing w:after="20"/>
        <w:ind w:firstLine="567"/>
        <w:jc w:val="both"/>
        <w:rPr>
          <w:b/>
        </w:rPr>
      </w:pPr>
      <w:r w:rsidRPr="00374040">
        <w:rPr>
          <w:b/>
        </w:rPr>
        <w:t xml:space="preserve">3.3. Брокер обязуется: </w:t>
      </w:r>
    </w:p>
    <w:p w:rsidR="008532A1" w:rsidRDefault="0097070C" w:rsidP="0097070C">
      <w:pPr>
        <w:ind w:firstLine="567"/>
        <w:jc w:val="both"/>
      </w:pPr>
      <w:r w:rsidRPr="00374040">
        <w:t xml:space="preserve">3.3.1. открыть Инвестору </w:t>
      </w:r>
      <w:r>
        <w:t xml:space="preserve">Лицевой </w:t>
      </w:r>
      <w:r w:rsidRPr="00374040">
        <w:t>счет № _________</w:t>
      </w:r>
      <w:r w:rsidR="008532A1">
        <w:t>______</w:t>
      </w:r>
      <w:r w:rsidRPr="00374040">
        <w:t xml:space="preserve">__________________, а </w:t>
      </w:r>
      <w:r w:rsidR="008532A1">
        <w:t xml:space="preserve"> </w:t>
      </w:r>
      <w:r w:rsidRPr="00374040">
        <w:t xml:space="preserve">также </w:t>
      </w:r>
      <w:r w:rsidR="008532A1">
        <w:t xml:space="preserve"> </w:t>
      </w:r>
      <w:r w:rsidRPr="00374040">
        <w:t>сч</w:t>
      </w:r>
      <w:r>
        <w:t xml:space="preserve">ет </w:t>
      </w:r>
      <w:r w:rsidR="008532A1">
        <w:t xml:space="preserve"> </w:t>
      </w:r>
      <w:r>
        <w:t xml:space="preserve">Депо </w:t>
      </w:r>
    </w:p>
    <w:p w:rsidR="0097070C" w:rsidRDefault="0097070C" w:rsidP="008532A1">
      <w:pPr>
        <w:jc w:val="both"/>
      </w:pPr>
      <w:r>
        <w:t xml:space="preserve">(п.3.1.1.). </w:t>
      </w:r>
      <w:r w:rsidRPr="00374040">
        <w:t xml:space="preserve">Средства с </w:t>
      </w:r>
      <w:r>
        <w:t>лицевого</w:t>
      </w:r>
      <w:r w:rsidRPr="00374040">
        <w:t xml:space="preserve"> счета могут быть использованы только на операции, связанные с приобретением/продажей </w:t>
      </w:r>
      <w:r>
        <w:t>ц</w:t>
      </w:r>
      <w:r w:rsidRPr="00374040">
        <w:t xml:space="preserve">енных бумаг, а также расчетов по ним. </w:t>
      </w:r>
    </w:p>
    <w:p w:rsidR="0097070C" w:rsidRDefault="0097070C" w:rsidP="0097070C">
      <w:pPr>
        <w:ind w:firstLine="567"/>
        <w:jc w:val="both"/>
      </w:pPr>
      <w:r w:rsidRPr="00387ECE">
        <w:t>Остаток денежных сре</w:t>
      </w:r>
      <w:proofErr w:type="gramStart"/>
      <w:r w:rsidRPr="00387ECE">
        <w:t xml:space="preserve">дств с </w:t>
      </w:r>
      <w:r>
        <w:t>л</w:t>
      </w:r>
      <w:proofErr w:type="gramEnd"/>
      <w:r>
        <w:t>ицевого</w:t>
      </w:r>
      <w:r w:rsidRPr="00387ECE">
        <w:t xml:space="preserve"> счета </w:t>
      </w:r>
      <w:r w:rsidRPr="006836F3">
        <w:rPr>
          <w:color w:val="000000"/>
        </w:rPr>
        <w:t>перечисляется только</w:t>
      </w:r>
      <w:r w:rsidRPr="00387ECE">
        <w:t xml:space="preserve"> на </w:t>
      </w:r>
      <w:r>
        <w:t xml:space="preserve">банковский </w:t>
      </w:r>
      <w:r w:rsidRPr="00387ECE">
        <w:t xml:space="preserve">счет Инвестора, указанный </w:t>
      </w:r>
      <w:r w:rsidRPr="006836F3">
        <w:t xml:space="preserve">в </w:t>
      </w:r>
      <w:r>
        <w:t>требовании</w:t>
      </w:r>
      <w:r w:rsidRPr="006836F3">
        <w:t xml:space="preserve"> клиента на </w:t>
      </w:r>
      <w:r w:rsidR="00A433B1">
        <w:t>возврат/перевод</w:t>
      </w:r>
      <w:r w:rsidRPr="006836F3">
        <w:t xml:space="preserve"> денежных средств (Приложение №</w:t>
      </w:r>
      <w:r>
        <w:t>11, Приложение №12</w:t>
      </w:r>
      <w:r w:rsidRPr="006836F3">
        <w:t xml:space="preserve"> к Регламенту);</w:t>
      </w:r>
    </w:p>
    <w:p w:rsidR="0097070C" w:rsidRPr="004C23A8" w:rsidRDefault="0097070C" w:rsidP="0097070C">
      <w:pPr>
        <w:ind w:firstLine="567"/>
        <w:jc w:val="both"/>
        <w:rPr>
          <w:color w:val="993300"/>
        </w:rPr>
      </w:pPr>
      <w:r w:rsidRPr="004C23A8">
        <w:t xml:space="preserve">3.3.2. </w:t>
      </w:r>
      <w:r>
        <w:t>п</w:t>
      </w:r>
      <w:r w:rsidRPr="004C23A8">
        <w:t xml:space="preserve">рисвоить Инвестору </w:t>
      </w:r>
      <w:r w:rsidRPr="00ED7809">
        <w:t xml:space="preserve">уникальный </w:t>
      </w:r>
      <w:r w:rsidRPr="001E05EB">
        <w:t>код,</w:t>
      </w:r>
      <w:r w:rsidRPr="006C14E0">
        <w:t xml:space="preserve"> который указывается в верхнем левом углу настоящего Договора</w:t>
      </w:r>
      <w:r w:rsidRPr="00C32166">
        <w:t>, для осуществления учета, идентификации</w:t>
      </w:r>
      <w:r w:rsidRPr="00CD0A42">
        <w:t xml:space="preserve"> и регистрации сделок с ценными бумагами</w:t>
      </w:r>
      <w:r w:rsidRPr="005A2A14">
        <w:t xml:space="preserve">. </w:t>
      </w:r>
      <w:r w:rsidRPr="005E141C">
        <w:t>Уникальный код Инвестора является обязательным реквизитом при любом обращении Инвестора к Брокеру и указывается во всех документах, направляемых Инвестором Брокеру в рамках настоящего Договора.</w:t>
      </w:r>
      <w:r w:rsidRPr="004C23A8">
        <w:t xml:space="preserve"> </w:t>
      </w:r>
    </w:p>
    <w:p w:rsidR="0097070C" w:rsidRPr="00374040" w:rsidRDefault="0097070C" w:rsidP="0097070C">
      <w:pPr>
        <w:spacing w:line="220" w:lineRule="exact"/>
        <w:ind w:firstLine="567"/>
        <w:jc w:val="both"/>
      </w:pPr>
      <w:r w:rsidRPr="00374040">
        <w:t>3.3.</w:t>
      </w:r>
      <w:r>
        <w:t>3</w:t>
      </w:r>
      <w:r w:rsidRPr="00374040">
        <w:t>. обеспечить незамедлительное выставление полученных им поручений Инвестора на совершение сделок с Ценными бумагами на Бирже</w:t>
      </w:r>
      <w:r>
        <w:t>,</w:t>
      </w:r>
      <w:r w:rsidRPr="00374040">
        <w:t xml:space="preserve"> за исключением случаев, указанных в подпункте 3.4.1 настоящего договора. В последнем случае Банк обязуется немедленно информировать Инвестора об отказе в принятии к исполнению поручения Инвестора и причинах его отказа (в том числе по телефону). </w:t>
      </w:r>
      <w:r w:rsidRPr="007E3D79">
        <w:t xml:space="preserve">Срок действия Поручения указывается Инвестором в </w:t>
      </w:r>
      <w:r w:rsidRPr="006836F3">
        <w:t xml:space="preserve">самом Поручении на совершение операций с ценными бумагами (Приложение № </w:t>
      </w:r>
      <w:r>
        <w:t>10</w:t>
      </w:r>
      <w:r w:rsidRPr="006836F3">
        <w:t xml:space="preserve"> к Регламенту);</w:t>
      </w:r>
    </w:p>
    <w:p w:rsidR="0097070C" w:rsidRPr="00374040" w:rsidRDefault="0097070C" w:rsidP="0097070C">
      <w:pPr>
        <w:ind w:firstLine="567"/>
        <w:jc w:val="both"/>
      </w:pPr>
      <w:r w:rsidRPr="00374040">
        <w:t>3.3.</w:t>
      </w:r>
      <w:r>
        <w:t>4</w:t>
      </w:r>
      <w:r w:rsidRPr="00374040">
        <w:t xml:space="preserve">. совершать сделки на Бирже от своего имени </w:t>
      </w:r>
      <w:r>
        <w:t xml:space="preserve">и </w:t>
      </w:r>
      <w:r w:rsidRPr="00374040">
        <w:t xml:space="preserve">за счет Инвестора в строгом соответствии с поручениями Инвестора и положениями Документов. Все сделки на Бирже, совершаемые от имени Брокера за счет Инвестора, заключаются на основании стандартных заявок, подаваемых Брокером на Биржу; </w:t>
      </w:r>
    </w:p>
    <w:p w:rsidR="0097070C" w:rsidRPr="00374040" w:rsidRDefault="0097070C" w:rsidP="0097070C">
      <w:pPr>
        <w:ind w:firstLine="567"/>
        <w:jc w:val="both"/>
      </w:pPr>
      <w:r w:rsidRPr="00374040">
        <w:t>3.3.</w:t>
      </w:r>
      <w:r>
        <w:t>5</w:t>
      </w:r>
      <w:r w:rsidRPr="00374040">
        <w:t>. не разглашать без согласия Инвестора сведения, содержащиеся в поручении Инвестора, а также сведения, касающиеся самого поручения, до момента его исполнения в ходе торгов на Бирже, если иное не предусмотрено в Документах или соглашением Сторон;</w:t>
      </w:r>
    </w:p>
    <w:p w:rsidR="0097070C" w:rsidRPr="00374040" w:rsidRDefault="0097070C" w:rsidP="0097070C">
      <w:pPr>
        <w:ind w:firstLine="567"/>
        <w:jc w:val="both"/>
      </w:pPr>
      <w:r w:rsidRPr="00374040">
        <w:t>3.3.</w:t>
      </w:r>
      <w:r>
        <w:t>6</w:t>
      </w:r>
      <w:r w:rsidRPr="00374040">
        <w:t>. в соответствии с поручением Инвестора оформлять на Бирже документы, необходимые для исполнения сделок с Ценными бумагами, заключенных Брокером на Бирже за счет Инвестора;</w:t>
      </w:r>
    </w:p>
    <w:p w:rsidR="0097070C" w:rsidRDefault="0097070C" w:rsidP="0097070C">
      <w:pPr>
        <w:ind w:firstLine="567"/>
        <w:jc w:val="both"/>
      </w:pPr>
      <w:r>
        <w:t>3.3.7. обеспечить своевременное и полное удовлетворение всех финансовых требований Биржи, возникающих в процессе осуществления деятельности Брокером на Бирже в интересах и за счет Инвестора в соответствии с положениями Документов;</w:t>
      </w:r>
    </w:p>
    <w:p w:rsidR="0097070C" w:rsidRPr="00F62B6D" w:rsidRDefault="0097070C" w:rsidP="0097070C">
      <w:pPr>
        <w:ind w:firstLine="567"/>
        <w:jc w:val="both"/>
        <w:rPr>
          <w:color w:val="993300"/>
        </w:rPr>
      </w:pPr>
      <w:r>
        <w:t xml:space="preserve">3.3.8. </w:t>
      </w:r>
      <w:r w:rsidRPr="006836F3">
        <w:rPr>
          <w:color w:val="000000"/>
        </w:rPr>
        <w:t>предоставлять Инвестору отчетно-информационные документы в порядке и сроки, предусмотренные Регламентом</w:t>
      </w:r>
      <w:r>
        <w:rPr>
          <w:color w:val="000000"/>
        </w:rPr>
        <w:t>;</w:t>
      </w:r>
    </w:p>
    <w:p w:rsidR="0097070C" w:rsidRDefault="0097070C" w:rsidP="0097070C">
      <w:pPr>
        <w:ind w:firstLine="567"/>
        <w:jc w:val="both"/>
      </w:pPr>
      <w:r>
        <w:t>3.3.9. совершать операции с ценными бумагами Инвестора исключительно в соответствии с полученными от последнего поручениями.</w:t>
      </w:r>
    </w:p>
    <w:p w:rsidR="0097070C" w:rsidRPr="00AF731F" w:rsidRDefault="0097070C" w:rsidP="0097070C">
      <w:pPr>
        <w:spacing w:before="120" w:after="20"/>
        <w:ind w:left="142" w:firstLine="425"/>
        <w:jc w:val="both"/>
      </w:pPr>
      <w:r w:rsidRPr="00AF731F">
        <w:rPr>
          <w:b/>
        </w:rPr>
        <w:t>3.4.</w:t>
      </w:r>
      <w:r w:rsidRPr="00AF731F">
        <w:rPr>
          <w:rFonts w:ascii="Courier New" w:hAnsi="Courier New"/>
          <w:b/>
        </w:rPr>
        <w:t xml:space="preserve"> </w:t>
      </w:r>
      <w:r w:rsidRPr="00AF731F">
        <w:rPr>
          <w:b/>
        </w:rPr>
        <w:t>Брокер вправе</w:t>
      </w:r>
      <w:r w:rsidRPr="00AF731F">
        <w:t>:</w:t>
      </w:r>
    </w:p>
    <w:p w:rsidR="0097070C" w:rsidRDefault="0097070C" w:rsidP="0097070C">
      <w:pPr>
        <w:ind w:firstLine="567"/>
        <w:jc w:val="both"/>
      </w:pPr>
      <w:r w:rsidRPr="00AF731F">
        <w:t>3.4.1. отказать в исполнении</w:t>
      </w:r>
      <w:r>
        <w:t xml:space="preserve"> полученного поручения Инвестора в случаях, указанных в Регламенте;</w:t>
      </w:r>
    </w:p>
    <w:p w:rsidR="0097070C" w:rsidRPr="00F2731F" w:rsidRDefault="0097070C" w:rsidP="0097070C">
      <w:pPr>
        <w:ind w:firstLine="567"/>
        <w:jc w:val="both"/>
      </w:pPr>
      <w:r>
        <w:t>3.4.2. с</w:t>
      </w:r>
      <w:r w:rsidRPr="00F2731F">
        <w:t xml:space="preserve">писывать с соответствующих </w:t>
      </w:r>
      <w:r>
        <w:t xml:space="preserve">лицевых </w:t>
      </w:r>
      <w:r w:rsidRPr="00F2731F">
        <w:t xml:space="preserve">счетов Инвестора предусмотренные настоящим </w:t>
      </w:r>
      <w:r>
        <w:t>д</w:t>
      </w:r>
      <w:r w:rsidRPr="00F2731F">
        <w:t>оговором</w:t>
      </w:r>
      <w:r>
        <w:t xml:space="preserve"> и Регламентом</w:t>
      </w:r>
      <w:r w:rsidRPr="00F2731F">
        <w:t xml:space="preserve"> вознаграждения</w:t>
      </w:r>
      <w:r>
        <w:t xml:space="preserve"> Брокера,</w:t>
      </w:r>
      <w:r w:rsidRPr="00F2731F">
        <w:t xml:space="preserve"> удерживать суммы налогов и сборов по операциям с </w:t>
      </w:r>
      <w:r>
        <w:t>ц</w:t>
      </w:r>
      <w:r w:rsidRPr="00F2731F">
        <w:t>енными бумагами в соответствии с действующим законодательством РФ</w:t>
      </w:r>
      <w:r>
        <w:t>;</w:t>
      </w:r>
    </w:p>
    <w:p w:rsidR="0097070C" w:rsidRDefault="0097070C" w:rsidP="0097070C">
      <w:pPr>
        <w:ind w:firstLine="567"/>
        <w:jc w:val="both"/>
      </w:pPr>
      <w:r>
        <w:t>3.4.3. п</w:t>
      </w:r>
      <w:r w:rsidRPr="00F2731F">
        <w:t xml:space="preserve">редоставлять необходимую информацию об Инвесторе и совершаемых им операциях с </w:t>
      </w:r>
      <w:r>
        <w:t>ц</w:t>
      </w:r>
      <w:r w:rsidRPr="00F2731F">
        <w:t xml:space="preserve">енными бумагами эмитентам </w:t>
      </w:r>
      <w:r>
        <w:t>ц</w:t>
      </w:r>
      <w:r w:rsidRPr="00F2731F">
        <w:t xml:space="preserve">енных бумаг, </w:t>
      </w:r>
      <w:r>
        <w:t>Бирже</w:t>
      </w:r>
      <w:r w:rsidRPr="00F2731F">
        <w:t xml:space="preserve">, уполномоченным депозитариям и иным уполномоченным участникам ОРЦБ с целью осуществления ими контрольных и учетных функций в соответствии с нормативными документами, регламентирующими обращение </w:t>
      </w:r>
      <w:r>
        <w:t>ц</w:t>
      </w:r>
      <w:r w:rsidRPr="00F2731F">
        <w:t>енных бумаг</w:t>
      </w:r>
      <w:r>
        <w:t>;</w:t>
      </w:r>
    </w:p>
    <w:p w:rsidR="0097070C" w:rsidRDefault="0097070C" w:rsidP="0097070C">
      <w:pPr>
        <w:ind w:firstLine="567"/>
        <w:jc w:val="both"/>
      </w:pPr>
      <w:r>
        <w:t>3.4.4. Брокер имеет право в одностороннем порядке устанавливать (изменять) размер минимальной суммы инвестируемых средств, который необходимо внести Инвестору после заключения настоящего договора, который указывается в Приложении №13 к Регламенту - Ставках комиссионного вознагражден</w:t>
      </w:r>
      <w:r w:rsidR="0099676E">
        <w:t>ия  АКБ «Энергобанк» (</w:t>
      </w:r>
      <w:r>
        <w:t xml:space="preserve">АО), взимаемого с Инвесторов по операциям с ценными бумагами. </w:t>
      </w:r>
    </w:p>
    <w:p w:rsidR="0097070C" w:rsidRPr="00D126EF" w:rsidRDefault="0097070C" w:rsidP="0097070C">
      <w:pPr>
        <w:ind w:firstLine="567"/>
        <w:jc w:val="both"/>
      </w:pPr>
      <w:r>
        <w:t xml:space="preserve">Брокер вправе не исполнять поручения Инвестора на совершение торговых операций до момента зачисления минимального первоначального взноса на лицевой счет Инвестора; </w:t>
      </w:r>
    </w:p>
    <w:p w:rsidR="0097070C" w:rsidRPr="00AF731F" w:rsidRDefault="0097070C" w:rsidP="0097070C">
      <w:pPr>
        <w:ind w:firstLine="567"/>
        <w:jc w:val="both"/>
        <w:rPr>
          <w:color w:val="000000"/>
        </w:rPr>
      </w:pPr>
      <w:r w:rsidRPr="00AF731F">
        <w:rPr>
          <w:color w:val="000000"/>
        </w:rPr>
        <w:t>3.4.5</w:t>
      </w:r>
      <w:r>
        <w:rPr>
          <w:color w:val="000000"/>
        </w:rPr>
        <w:t>.</w:t>
      </w:r>
      <w:r w:rsidRPr="00AF731F">
        <w:rPr>
          <w:color w:val="000000"/>
        </w:rPr>
        <w:t xml:space="preserve"> </w:t>
      </w:r>
      <w:r>
        <w:rPr>
          <w:color w:val="000000"/>
        </w:rPr>
        <w:t>з</w:t>
      </w:r>
      <w:r w:rsidRPr="00AF731F">
        <w:rPr>
          <w:color w:val="000000"/>
        </w:rPr>
        <w:t xml:space="preserve">апрашивать информацию у Инвестора, </w:t>
      </w:r>
      <w:r>
        <w:rPr>
          <w:color w:val="000000"/>
        </w:rPr>
        <w:t xml:space="preserve">уполномоченного </w:t>
      </w:r>
      <w:r w:rsidRPr="00AF731F">
        <w:rPr>
          <w:color w:val="000000"/>
        </w:rPr>
        <w:t>представителя Инвестора, выгодоприобретателя</w:t>
      </w:r>
      <w:r>
        <w:rPr>
          <w:color w:val="000000"/>
        </w:rPr>
        <w:t xml:space="preserve">, </w:t>
      </w:r>
      <w:proofErr w:type="spellStart"/>
      <w:r>
        <w:rPr>
          <w:color w:val="000000"/>
        </w:rPr>
        <w:t>бенефициарного</w:t>
      </w:r>
      <w:proofErr w:type="spellEnd"/>
      <w:r>
        <w:rPr>
          <w:color w:val="000000"/>
        </w:rPr>
        <w:t xml:space="preserve"> владельца</w:t>
      </w:r>
      <w:r w:rsidRPr="00AF731F">
        <w:rPr>
          <w:color w:val="000000"/>
        </w:rPr>
        <w:t xml:space="preserve"> с целью идентификации Инвестора, Представителя Инвестора, выгодоприобретателя</w:t>
      </w:r>
      <w:r>
        <w:rPr>
          <w:color w:val="000000"/>
        </w:rPr>
        <w:t xml:space="preserve">, </w:t>
      </w:r>
      <w:proofErr w:type="spellStart"/>
      <w:r>
        <w:rPr>
          <w:color w:val="000000"/>
        </w:rPr>
        <w:t>бенефициарного</w:t>
      </w:r>
      <w:proofErr w:type="spellEnd"/>
      <w:r>
        <w:rPr>
          <w:color w:val="000000"/>
        </w:rPr>
        <w:t xml:space="preserve"> владельца</w:t>
      </w:r>
      <w:r w:rsidRPr="00AF731F">
        <w:rPr>
          <w:color w:val="000000"/>
        </w:rPr>
        <w:t xml:space="preserve"> по предъявляемым Инвестором и/или пред</w:t>
      </w:r>
      <w:r>
        <w:rPr>
          <w:color w:val="000000"/>
        </w:rPr>
        <w:t>ставителем Инвестора документам;</w:t>
      </w:r>
    </w:p>
    <w:p w:rsidR="0097070C" w:rsidRPr="00AF731F" w:rsidRDefault="0097070C" w:rsidP="0097070C">
      <w:pPr>
        <w:ind w:firstLine="567"/>
        <w:jc w:val="both"/>
        <w:rPr>
          <w:color w:val="000000"/>
        </w:rPr>
      </w:pPr>
      <w:r w:rsidRPr="00AF731F">
        <w:rPr>
          <w:color w:val="000000"/>
        </w:rPr>
        <w:t xml:space="preserve">3.4.6  </w:t>
      </w:r>
      <w:r>
        <w:rPr>
          <w:color w:val="000000"/>
        </w:rPr>
        <w:t>о</w:t>
      </w:r>
      <w:r w:rsidRPr="00AF731F">
        <w:rPr>
          <w:color w:val="000000"/>
        </w:rPr>
        <w:t>тказать в заключени</w:t>
      </w:r>
      <w:proofErr w:type="gramStart"/>
      <w:r w:rsidRPr="00AF731F">
        <w:rPr>
          <w:color w:val="000000"/>
        </w:rPr>
        <w:t>и</w:t>
      </w:r>
      <w:proofErr w:type="gramEnd"/>
      <w:r w:rsidRPr="00AF731F">
        <w:rPr>
          <w:color w:val="000000"/>
        </w:rPr>
        <w:t xml:space="preserve"> настоящего </w:t>
      </w:r>
      <w:r>
        <w:rPr>
          <w:color w:val="000000"/>
        </w:rPr>
        <w:t>д</w:t>
      </w:r>
      <w:r w:rsidRPr="00AF731F">
        <w:rPr>
          <w:color w:val="000000"/>
        </w:rPr>
        <w:t xml:space="preserve">оговора, открытии лицевого счета, а также расторгнуть настоящий </w:t>
      </w:r>
      <w:r>
        <w:rPr>
          <w:color w:val="000000"/>
        </w:rPr>
        <w:t>д</w:t>
      </w:r>
      <w:r w:rsidRPr="00AF731F">
        <w:rPr>
          <w:color w:val="000000"/>
        </w:rPr>
        <w:t xml:space="preserve">оговор в случаях, установленных действующим законодательством РФ, </w:t>
      </w:r>
      <w:r>
        <w:rPr>
          <w:color w:val="000000"/>
        </w:rPr>
        <w:t xml:space="preserve">настоящим договором, </w:t>
      </w:r>
      <w:r w:rsidRPr="00AF731F">
        <w:rPr>
          <w:color w:val="000000"/>
        </w:rPr>
        <w:t>внутренними положениями Брокера</w:t>
      </w:r>
      <w:r>
        <w:rPr>
          <w:color w:val="000000"/>
        </w:rPr>
        <w:t>;</w:t>
      </w:r>
    </w:p>
    <w:p w:rsidR="0097070C" w:rsidRPr="00AF731F" w:rsidRDefault="0097070C" w:rsidP="0097070C">
      <w:pPr>
        <w:ind w:firstLine="567"/>
        <w:jc w:val="both"/>
        <w:rPr>
          <w:color w:val="000000"/>
        </w:rPr>
      </w:pPr>
      <w:r w:rsidRPr="00AF731F">
        <w:rPr>
          <w:color w:val="000000"/>
        </w:rPr>
        <w:t>3.4.7</w:t>
      </w:r>
      <w:r>
        <w:rPr>
          <w:color w:val="000000"/>
        </w:rPr>
        <w:t>.</w:t>
      </w:r>
      <w:r w:rsidRPr="00AF731F">
        <w:rPr>
          <w:color w:val="000000"/>
        </w:rPr>
        <w:t xml:space="preserve"> </w:t>
      </w:r>
      <w:r>
        <w:rPr>
          <w:color w:val="000000"/>
        </w:rPr>
        <w:t>з</w:t>
      </w:r>
      <w:r w:rsidRPr="00AF731F">
        <w:rPr>
          <w:color w:val="000000"/>
        </w:rPr>
        <w:t>апросить документы, поясняющие экономический смысл проводимых операций</w:t>
      </w:r>
      <w:r>
        <w:rPr>
          <w:color w:val="000000"/>
        </w:rPr>
        <w:t xml:space="preserve"> и подтверждение легальности происхождения денежных средств и иного имущества Инвестора</w:t>
      </w:r>
      <w:r w:rsidRPr="00AF731F">
        <w:rPr>
          <w:color w:val="000000"/>
        </w:rPr>
        <w:t>.</w:t>
      </w:r>
    </w:p>
    <w:p w:rsidR="0097070C" w:rsidRPr="00AF731F" w:rsidRDefault="0097070C" w:rsidP="0097070C">
      <w:pPr>
        <w:jc w:val="center"/>
        <w:rPr>
          <w:b/>
          <w:caps/>
          <w:color w:val="000000"/>
        </w:rPr>
      </w:pPr>
    </w:p>
    <w:p w:rsidR="0097070C" w:rsidRDefault="0097070C" w:rsidP="0097070C">
      <w:pPr>
        <w:spacing w:after="120" w:line="240" w:lineRule="exact"/>
        <w:jc w:val="center"/>
      </w:pPr>
      <w:r>
        <w:rPr>
          <w:b/>
        </w:rPr>
        <w:t>4. Комиссионное вознаграждение и оплата расходов.</w:t>
      </w:r>
    </w:p>
    <w:p w:rsidR="0097070C" w:rsidRPr="00A44E89" w:rsidRDefault="0097070C" w:rsidP="0097070C">
      <w:pPr>
        <w:spacing w:line="240" w:lineRule="exact"/>
        <w:ind w:firstLine="567"/>
        <w:jc w:val="both"/>
      </w:pPr>
      <w:r w:rsidRPr="00B751CA">
        <w:lastRenderedPageBreak/>
        <w:t>4</w:t>
      </w:r>
      <w:r w:rsidRPr="009636CC">
        <w:t xml:space="preserve">.1. По фактически совершенным в соответствии с настоящим договором сделкам с </w:t>
      </w:r>
      <w:r w:rsidRPr="006E07AC">
        <w:t xml:space="preserve">ценными бумагами </w:t>
      </w:r>
      <w:r w:rsidRPr="00A44E89">
        <w:t>Брокер удерживает с Инвестора:</w:t>
      </w:r>
    </w:p>
    <w:p w:rsidR="0097070C" w:rsidRPr="005E141C" w:rsidRDefault="0097070C" w:rsidP="0097070C">
      <w:pPr>
        <w:spacing w:line="240" w:lineRule="exact"/>
        <w:ind w:firstLine="567"/>
        <w:jc w:val="both"/>
      </w:pPr>
      <w:r w:rsidRPr="001E2369">
        <w:t xml:space="preserve"> - комиссионное вознаграждение в пользу Биржи, Депозитария, в котором Банку открыт </w:t>
      </w:r>
      <w:proofErr w:type="spellStart"/>
      <w:r w:rsidRPr="001E2369">
        <w:t>междепозитарный</w:t>
      </w:r>
      <w:proofErr w:type="spellEnd"/>
      <w:r w:rsidRPr="001E2369">
        <w:t xml:space="preserve"> счет для совершения операций с </w:t>
      </w:r>
      <w:r w:rsidRPr="00600B5A">
        <w:t xml:space="preserve">ценными бумагами, а также иные сборы, взимаемые по операциям с </w:t>
      </w:r>
      <w:r w:rsidRPr="00DC33AD">
        <w:t>ц</w:t>
      </w:r>
      <w:r w:rsidRPr="005E141C">
        <w:t xml:space="preserve">енными бумагами </w:t>
      </w:r>
      <w:proofErr w:type="gramStart"/>
      <w:r w:rsidRPr="005E141C">
        <w:t>Инвестора</w:t>
      </w:r>
      <w:proofErr w:type="gramEnd"/>
      <w:r w:rsidRPr="005E141C">
        <w:t xml:space="preserve"> уполномоченными участниками ОРЦБ Московская Биржа в размере, установленном на день совершения соответствующей сделки Биржей, и/или соответственно, уполномоченным участником ОРЦБ Московская Биржа;</w:t>
      </w:r>
    </w:p>
    <w:p w:rsidR="0097070C" w:rsidRPr="005E141C" w:rsidRDefault="0097070C" w:rsidP="0097070C">
      <w:pPr>
        <w:ind w:firstLine="567"/>
        <w:jc w:val="both"/>
      </w:pPr>
      <w:r w:rsidRPr="005E141C">
        <w:t xml:space="preserve"> - комиссионное  вознаграждение Брокера по ставкам, </w:t>
      </w:r>
      <w:r>
        <w:t>указанным в Приложении № 13 к Регламенту</w:t>
      </w:r>
      <w:r w:rsidRPr="005E141C">
        <w:t>.</w:t>
      </w:r>
    </w:p>
    <w:p w:rsidR="0097070C" w:rsidRPr="00A44E89" w:rsidRDefault="0097070C" w:rsidP="0097070C">
      <w:pPr>
        <w:ind w:firstLine="567"/>
        <w:jc w:val="both"/>
      </w:pPr>
      <w:r>
        <w:t xml:space="preserve">4.2. </w:t>
      </w:r>
      <w:r w:rsidRPr="006E07AC">
        <w:t xml:space="preserve">Базой для исчисления суммы вознаграждения Брокера служит общая сумма сделок, совершенных Брокером с ценными бумагами и денежными средствами Инвестора в рамках настоящего </w:t>
      </w:r>
      <w:r>
        <w:t>д</w:t>
      </w:r>
      <w:r w:rsidRPr="006E07AC">
        <w:t>оговора в течение одного торгового дня.</w:t>
      </w:r>
    </w:p>
    <w:p w:rsidR="0097070C" w:rsidRDefault="0097070C" w:rsidP="0097070C">
      <w:pPr>
        <w:ind w:firstLine="567"/>
        <w:jc w:val="both"/>
      </w:pPr>
      <w:r w:rsidRPr="00A44E89">
        <w:t>Информаци</w:t>
      </w:r>
      <w:r>
        <w:t>я</w:t>
      </w:r>
      <w:r w:rsidRPr="00A44E89">
        <w:t xml:space="preserve"> о действующих </w:t>
      </w:r>
      <w:r>
        <w:t>ставках комиссионного вознаграждения (т</w:t>
      </w:r>
      <w:r w:rsidRPr="00A44E89">
        <w:t>арифах</w:t>
      </w:r>
      <w:r>
        <w:t>)</w:t>
      </w:r>
      <w:r w:rsidRPr="00A44E89">
        <w:t xml:space="preserve"> размещ</w:t>
      </w:r>
      <w:r w:rsidRPr="001E2369">
        <w:t>ает</w:t>
      </w:r>
      <w:r>
        <w:t>ся</w:t>
      </w:r>
      <w:r w:rsidRPr="00600B5A">
        <w:t xml:space="preserve"> на </w:t>
      </w:r>
      <w:r>
        <w:t xml:space="preserve">официальном </w:t>
      </w:r>
      <w:r w:rsidRPr="005E141C">
        <w:t>сайте Банка</w:t>
      </w:r>
      <w:r>
        <w:t xml:space="preserve"> в сети Интернет:  </w:t>
      </w:r>
      <w:hyperlink r:id="rId13" w:history="1">
        <w:r w:rsidRPr="000B2CF1">
          <w:rPr>
            <w:rStyle w:val="af"/>
            <w:lang w:val="en-US"/>
          </w:rPr>
          <w:t>www</w:t>
        </w:r>
        <w:r w:rsidRPr="000B2CF1">
          <w:rPr>
            <w:rStyle w:val="af"/>
          </w:rPr>
          <w:t>.</w:t>
        </w:r>
        <w:proofErr w:type="spellStart"/>
        <w:r w:rsidRPr="000B2CF1">
          <w:rPr>
            <w:rStyle w:val="af"/>
            <w:lang w:val="en-US"/>
          </w:rPr>
          <w:t>energobank</w:t>
        </w:r>
        <w:proofErr w:type="spellEnd"/>
        <w:r w:rsidRPr="000B2CF1">
          <w:rPr>
            <w:rStyle w:val="af"/>
          </w:rPr>
          <w:t>.</w:t>
        </w:r>
        <w:proofErr w:type="spellStart"/>
        <w:r w:rsidRPr="000B2CF1">
          <w:rPr>
            <w:rStyle w:val="af"/>
            <w:lang w:val="en-US"/>
          </w:rPr>
          <w:t>ru</w:t>
        </w:r>
        <w:proofErr w:type="spellEnd"/>
      </w:hyperlink>
      <w:r>
        <w:t xml:space="preserve"> </w:t>
      </w:r>
      <w:r w:rsidRPr="005E141C">
        <w:t>.</w:t>
      </w:r>
    </w:p>
    <w:p w:rsidR="0097070C" w:rsidRPr="00A44E89" w:rsidRDefault="0097070C" w:rsidP="0097070C">
      <w:pPr>
        <w:ind w:firstLine="567"/>
        <w:jc w:val="both"/>
      </w:pPr>
      <w:r>
        <w:t xml:space="preserve">4.3. Ставки комиссионного вознаграждения </w:t>
      </w:r>
      <w:r w:rsidRPr="00B751CA">
        <w:t xml:space="preserve">могут быть изменены Брокером в одностороннем порядке. Об изменениях </w:t>
      </w:r>
      <w:r>
        <w:t xml:space="preserve">ставок </w:t>
      </w:r>
      <w:r w:rsidRPr="00B751CA">
        <w:t xml:space="preserve">Брокер, не позднее </w:t>
      </w:r>
      <w:r>
        <w:t>10 (Д</w:t>
      </w:r>
      <w:r w:rsidRPr="00AE54A5">
        <w:t>есяти</w:t>
      </w:r>
      <w:r>
        <w:t>)</w:t>
      </w:r>
      <w:r w:rsidRPr="00AE54A5">
        <w:t xml:space="preserve"> рабочих дней </w:t>
      </w:r>
      <w:r w:rsidRPr="006E07AC">
        <w:t xml:space="preserve">до введения в действие новых </w:t>
      </w:r>
      <w:r>
        <w:t>ставок</w:t>
      </w:r>
      <w:r w:rsidRPr="006E07AC">
        <w:t xml:space="preserve">, уведомляет Инвестора путем размещения информации на </w:t>
      </w:r>
      <w:r>
        <w:t xml:space="preserve">официальном </w:t>
      </w:r>
      <w:r w:rsidRPr="006E07AC">
        <w:t>сайте Ба</w:t>
      </w:r>
      <w:r>
        <w:t>нка</w:t>
      </w:r>
      <w:r w:rsidRPr="006E07AC">
        <w:t xml:space="preserve"> </w:t>
      </w:r>
      <w:r>
        <w:t xml:space="preserve">в сети Интернет </w:t>
      </w:r>
      <w:r w:rsidRPr="00A44E89">
        <w:t xml:space="preserve">www.energobank.ru. </w:t>
      </w:r>
    </w:p>
    <w:p w:rsidR="0097070C" w:rsidRPr="001E2369" w:rsidRDefault="0097070C" w:rsidP="0097070C">
      <w:pPr>
        <w:ind w:firstLine="567"/>
        <w:jc w:val="both"/>
      </w:pPr>
      <w:r>
        <w:t xml:space="preserve">4.4. </w:t>
      </w:r>
      <w:r w:rsidRPr="006E07AC">
        <w:t xml:space="preserve">Инвестор в случае несогласия с новыми </w:t>
      </w:r>
      <w:r>
        <w:t>ставками комиссионного вознаграждения</w:t>
      </w:r>
      <w:r w:rsidRPr="006E07AC">
        <w:t xml:space="preserve"> обязан до даты вступления их в силу направить Брокеру уведомление </w:t>
      </w:r>
      <w:r w:rsidRPr="00A44E89">
        <w:t xml:space="preserve">о расторжении </w:t>
      </w:r>
      <w:r>
        <w:t>настоящего д</w:t>
      </w:r>
      <w:r w:rsidRPr="00A44E89">
        <w:t xml:space="preserve">оговора в порядке, установленном </w:t>
      </w:r>
      <w:r>
        <w:t>настоящим договором и Регл</w:t>
      </w:r>
      <w:r w:rsidRPr="00A44E89">
        <w:t xml:space="preserve">аментом. Если указанное уведомление в установленные сроки не было отправлено Брокеру, то это означает, что Инвестор акцептует измененные </w:t>
      </w:r>
      <w:r>
        <w:t>ставки</w:t>
      </w:r>
      <w:r w:rsidRPr="00A44E89">
        <w:t xml:space="preserve"> и выражает свое согласие на обслуживание по новым </w:t>
      </w:r>
      <w:r>
        <w:t>ставкам</w:t>
      </w:r>
      <w:r w:rsidRPr="00A44E89">
        <w:t>.</w:t>
      </w:r>
    </w:p>
    <w:p w:rsidR="0097070C" w:rsidRDefault="0097070C" w:rsidP="0097070C">
      <w:pPr>
        <w:spacing w:line="240" w:lineRule="exact"/>
        <w:ind w:firstLine="567"/>
        <w:jc w:val="both"/>
      </w:pPr>
      <w:r w:rsidRPr="00600B5A">
        <w:t>4.</w:t>
      </w:r>
      <w:r>
        <w:t>5</w:t>
      </w:r>
      <w:r w:rsidRPr="006E07AC">
        <w:t>. Брокер осуществляет взимание возна</w:t>
      </w:r>
      <w:r w:rsidRPr="00A44E89">
        <w:t xml:space="preserve">граждения и возмещает понесенные Брокером расходы самостоятельно, без дополнительных распоряжений Инвестора, за счет средств, учитываемых на Лицевом счете, открытом в соответствии с </w:t>
      </w:r>
      <w:r>
        <w:t xml:space="preserve">настоящим договором и </w:t>
      </w:r>
      <w:r w:rsidRPr="00A44E89">
        <w:t xml:space="preserve">Регламентом. </w:t>
      </w:r>
      <w:r w:rsidRPr="001E2369">
        <w:t xml:space="preserve">В случае недостаточности средств на Лицевом счете Брокер </w:t>
      </w:r>
      <w:r w:rsidRPr="00600B5A">
        <w:t>имеет право произвести списание денежных сре</w:t>
      </w:r>
      <w:proofErr w:type="gramStart"/>
      <w:r w:rsidRPr="00600B5A">
        <w:t>дств в р</w:t>
      </w:r>
      <w:proofErr w:type="gramEnd"/>
      <w:r w:rsidRPr="00600B5A">
        <w:t>азмере вышеуказанных сумм с Банковского счета Инвестора, открытого в Банке.</w:t>
      </w:r>
      <w:r w:rsidRPr="00DC33AD">
        <w:t xml:space="preserve"> </w:t>
      </w:r>
    </w:p>
    <w:p w:rsidR="0097070C" w:rsidRPr="005E141C" w:rsidRDefault="0097070C" w:rsidP="0097070C">
      <w:pPr>
        <w:spacing w:line="240" w:lineRule="exact"/>
        <w:ind w:firstLine="567"/>
        <w:jc w:val="both"/>
      </w:pPr>
      <w:r w:rsidRPr="00DC33AD">
        <w:t>Данный пункт рассматривается Брокером как заранее данный акцепт Инвестора на списание денежных средств (без ограничения</w:t>
      </w:r>
      <w:r w:rsidRPr="005E141C">
        <w:t xml:space="preserve"> по количеству платежных требований и сумме) в оплату услуг Брокера</w:t>
      </w:r>
      <w:r>
        <w:t xml:space="preserve"> в соответствии со ставками комиссионного вознаграждения</w:t>
      </w:r>
      <w:r w:rsidRPr="005E141C">
        <w:t xml:space="preserve"> Брокера, а также компенсации расходов Брокера, понесенных им в связи с исполнением </w:t>
      </w:r>
      <w:r>
        <w:t>п</w:t>
      </w:r>
      <w:r w:rsidRPr="005E141C">
        <w:t>оручений Инвестора.</w:t>
      </w:r>
    </w:p>
    <w:p w:rsidR="0097070C" w:rsidRDefault="0097070C" w:rsidP="0097070C">
      <w:pPr>
        <w:ind w:firstLine="567"/>
        <w:jc w:val="both"/>
      </w:pPr>
      <w:r w:rsidRPr="005E141C">
        <w:t>4.</w:t>
      </w:r>
      <w:r>
        <w:t>6</w:t>
      </w:r>
      <w:r w:rsidRPr="006E07AC">
        <w:t xml:space="preserve">. </w:t>
      </w:r>
      <w:proofErr w:type="gramStart"/>
      <w:r w:rsidRPr="005E141C">
        <w:t xml:space="preserve">Настоящим Инвестор предоставляет Брокеру право в случае недостаточности денежных средств, учитываемых на Лицевом счете/Банковском счете </w:t>
      </w:r>
      <w:r>
        <w:t>И</w:t>
      </w:r>
      <w:r w:rsidRPr="005E141C">
        <w:t xml:space="preserve">нвестора, открытом в Банке, для оплаты вознаграждения Брокера и компенсации расходов, понесенных Банком в связи с исполнением </w:t>
      </w:r>
      <w:r>
        <w:t>настоящего д</w:t>
      </w:r>
      <w:r w:rsidRPr="005E141C">
        <w:t>оговора, в том числе для проведения расчетов по сделкам, осуществлять реализацию любых ценных бумаг, принадлежащих Инвестору, в количестве и сумме, достаточных для погашения задолженности Инвестора перед</w:t>
      </w:r>
      <w:proofErr w:type="gramEnd"/>
      <w:r w:rsidRPr="005E141C">
        <w:t xml:space="preserve"> Брокером. </w:t>
      </w:r>
    </w:p>
    <w:p w:rsidR="0097070C" w:rsidRPr="005E141C" w:rsidRDefault="0097070C" w:rsidP="0097070C">
      <w:pPr>
        <w:ind w:firstLine="567"/>
        <w:jc w:val="both"/>
      </w:pPr>
      <w:r w:rsidRPr="005E141C">
        <w:t xml:space="preserve">При этом определение вида, категории и </w:t>
      </w:r>
      <w:proofErr w:type="gramStart"/>
      <w:r w:rsidRPr="005E141C">
        <w:t>количества</w:t>
      </w:r>
      <w:proofErr w:type="gramEnd"/>
      <w:r w:rsidRPr="005E141C">
        <w:t xml:space="preserve">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Инвестора перед Брокером, сумма оставшихся средств зачисляется на Лицевой счет Инвестора.</w:t>
      </w:r>
    </w:p>
    <w:p w:rsidR="0097070C" w:rsidRPr="005E141C" w:rsidRDefault="0097070C" w:rsidP="0097070C">
      <w:pPr>
        <w:jc w:val="both"/>
      </w:pPr>
      <w:r>
        <w:t xml:space="preserve">            </w:t>
      </w:r>
      <w:r w:rsidRPr="005E141C">
        <w:t xml:space="preserve">В случае отсутствия на указанных счетах Клиента средств, достаточных для проведения расчетов по совершенным сделкам, удовлетворения требований по уплате вознаграждения Банка или возмещению необходимых расходов, Банк вправе приостановить выполнение любых поручений и распоряжений Инвестора, уменьшающих </w:t>
      </w:r>
      <w:r>
        <w:t>п</w:t>
      </w:r>
      <w:r w:rsidRPr="005E141C">
        <w:t>озицию Инвестора, за исключением направленных на выполнение требований Брокера.</w:t>
      </w:r>
    </w:p>
    <w:p w:rsidR="0097070C" w:rsidRPr="005E141C" w:rsidRDefault="0097070C" w:rsidP="0097070C">
      <w:pPr>
        <w:ind w:firstLine="142"/>
        <w:jc w:val="both"/>
      </w:pPr>
    </w:p>
    <w:p w:rsidR="0097070C" w:rsidRDefault="0097070C" w:rsidP="0097070C">
      <w:pPr>
        <w:spacing w:after="120"/>
        <w:ind w:firstLine="142"/>
        <w:jc w:val="center"/>
        <w:rPr>
          <w:b/>
        </w:rPr>
      </w:pPr>
      <w:r w:rsidRPr="005E141C">
        <w:rPr>
          <w:b/>
        </w:rPr>
        <w:t>5. Ответственность Сторон и порядок разрешения споров</w:t>
      </w:r>
    </w:p>
    <w:p w:rsidR="0097070C" w:rsidRPr="005E141C" w:rsidRDefault="0097070C" w:rsidP="0097070C">
      <w:pPr>
        <w:spacing w:line="240" w:lineRule="exact"/>
        <w:ind w:firstLine="567"/>
        <w:jc w:val="both"/>
      </w:pPr>
      <w:r w:rsidRPr="005E141C">
        <w:t xml:space="preserve">5.1. За невыполнение или ненадлежащее выполнение своих обязательств по настоящему </w:t>
      </w:r>
      <w:r>
        <w:t>д</w:t>
      </w:r>
      <w:r w:rsidRPr="005E141C">
        <w:t xml:space="preserve">оговору </w:t>
      </w:r>
      <w:r>
        <w:t>С</w:t>
      </w:r>
      <w:r w:rsidRPr="005E141C">
        <w:t>тороны несут ответственность согласно действующему законодательству РФ.</w:t>
      </w:r>
    </w:p>
    <w:p w:rsidR="0097070C" w:rsidRPr="00B751CA" w:rsidRDefault="0097070C" w:rsidP="0097070C">
      <w:pPr>
        <w:spacing w:line="240" w:lineRule="exact"/>
        <w:ind w:firstLine="567"/>
        <w:jc w:val="both"/>
      </w:pPr>
      <w:r w:rsidRPr="005E141C">
        <w:t>5</w:t>
      </w:r>
      <w:r w:rsidRPr="00B751CA">
        <w:t xml:space="preserve">.2. Стороны несут ответственность за разглашение конфиденциальной информации, связанной с их взаимоотношениями в рамках настоящего </w:t>
      </w:r>
      <w:r>
        <w:t>д</w:t>
      </w:r>
      <w:r w:rsidRPr="00B751CA">
        <w:t>оговора, согласно действующему законодательству РФ.</w:t>
      </w:r>
    </w:p>
    <w:p w:rsidR="0097070C" w:rsidRPr="005E141C" w:rsidRDefault="0097070C" w:rsidP="0097070C">
      <w:pPr>
        <w:spacing w:line="240" w:lineRule="exact"/>
        <w:ind w:firstLine="567"/>
        <w:jc w:val="both"/>
      </w:pPr>
      <w:r w:rsidRPr="00B751CA">
        <w:t>5.3</w:t>
      </w:r>
      <w:r w:rsidRPr="00AE54A5">
        <w:t xml:space="preserve">. </w:t>
      </w:r>
      <w:proofErr w:type="gramStart"/>
      <w:r w:rsidRPr="006E07AC">
        <w:t>Брокер не несет ответственности за неисполнение либо неполное испо</w:t>
      </w:r>
      <w:r w:rsidRPr="00A44E89">
        <w:t xml:space="preserve">лнение </w:t>
      </w:r>
      <w:r>
        <w:t xml:space="preserve">поручений </w:t>
      </w:r>
      <w:r w:rsidRPr="00A44E89">
        <w:t xml:space="preserve">Инвестора, предусматривающих куплю-продажу </w:t>
      </w:r>
      <w:r w:rsidRPr="00600B5A">
        <w:t>ценных бумаг, по причине сложившейся рыночной конъюнктуры на ОРЦБ (в том числе неудовлетворительные ценовые условия и количественные параметры встречных заявок, выставляемых в торговой системе) либо</w:t>
      </w:r>
      <w:r w:rsidRPr="00DC33AD">
        <w:t xml:space="preserve"> вследствие технических, административных и иных действий уполномоченных участников ОРЦБ, исключающих возможность исполнения Брокером надлежащим образом поручения Инвестора (отключение Брокера от торгов, технические</w:t>
      </w:r>
      <w:proofErr w:type="gramEnd"/>
      <w:r w:rsidRPr="00DC33AD">
        <w:t xml:space="preserve"> сбои в торговой системе и т.д.).</w:t>
      </w:r>
    </w:p>
    <w:p w:rsidR="0097070C" w:rsidRPr="005E141C" w:rsidRDefault="0097070C" w:rsidP="0097070C">
      <w:pPr>
        <w:spacing w:line="240" w:lineRule="exact"/>
        <w:ind w:firstLine="567"/>
        <w:jc w:val="both"/>
      </w:pPr>
      <w:r w:rsidRPr="005E141C">
        <w:t xml:space="preserve">5.4. </w:t>
      </w:r>
      <w:proofErr w:type="gramStart"/>
      <w:r w:rsidRPr="005E141C">
        <w:t xml:space="preserve">В случае если поручение Инвестора, предусматривающее куплю-продажу Ценных бумаг по заранее указанным Инвестором конкретным ценовым условиям, исполнено Брокером на менее выгодных </w:t>
      </w:r>
      <w:r w:rsidRPr="005E141C">
        <w:lastRenderedPageBreak/>
        <w:t>ценовых условиях, чем указано в поручении Инвестора, Брокер возмещает понесенные таким образом Инвестором убытки, определяемые как разница между суммой сделок, фактически совершенных Брокером в рамках исполнения поручения, и суммой сделок, рассчитанной по данному поручению.</w:t>
      </w:r>
      <w:proofErr w:type="gramEnd"/>
    </w:p>
    <w:p w:rsidR="0097070C" w:rsidRPr="005E141C" w:rsidRDefault="0097070C" w:rsidP="0097070C">
      <w:pPr>
        <w:spacing w:line="240" w:lineRule="exact"/>
        <w:ind w:firstLine="567"/>
        <w:jc w:val="both"/>
      </w:pPr>
      <w:r w:rsidRPr="005E141C">
        <w:t>5.5.При ошибочном зачислении на Лицевой счет Инвестора денежных сре</w:t>
      </w:r>
      <w:proofErr w:type="gramStart"/>
      <w:r w:rsidRPr="005E141C">
        <w:t>дств Бр</w:t>
      </w:r>
      <w:proofErr w:type="gramEnd"/>
      <w:r w:rsidRPr="005E141C">
        <w:t>окера Инвестор обязан возвратить такие денежные средства в срок не позднее 15:00 по московскому времени следующего рабочего дня.</w:t>
      </w:r>
    </w:p>
    <w:p w:rsidR="0097070C" w:rsidRPr="005E141C" w:rsidRDefault="0097070C" w:rsidP="0097070C">
      <w:pPr>
        <w:spacing w:line="240" w:lineRule="exact"/>
        <w:ind w:firstLine="567"/>
        <w:jc w:val="both"/>
      </w:pPr>
      <w:r>
        <w:t>В случае</w:t>
      </w:r>
      <w:r w:rsidRPr="005E141C">
        <w:t xml:space="preserve"> если Инвестор воспользуется ошибочно зачисленными на его Лицевой счет денежными средствами для покупки ценных бумаг, Инвестор обязан дать Брокеру поручение на совершение сделки с ценными бумагами об их продаже в срок не позднее 15:00 по московскому времени следующего рабочего дня после приобретения ценных бумаг. В том случае если денежных средств, образовавшихся после продажи ценных бумаг, недостаточно для погашения задолженности перед Брокером, то Инвестор обязан возвратить Брокеру денежные средства, необходимые для полного погашения задолженности перед Брокером в течение </w:t>
      </w:r>
      <w:r>
        <w:t>1 (О</w:t>
      </w:r>
      <w:r w:rsidRPr="005E141C">
        <w:t>дного</w:t>
      </w:r>
      <w:r>
        <w:t>)</w:t>
      </w:r>
      <w:r w:rsidRPr="005E141C">
        <w:t xml:space="preserve"> рабочего дня после уведомления об этом Брокером.</w:t>
      </w:r>
    </w:p>
    <w:p w:rsidR="0097070C" w:rsidRPr="009636CC" w:rsidRDefault="0097070C" w:rsidP="0097070C">
      <w:pPr>
        <w:spacing w:line="240" w:lineRule="exact"/>
        <w:ind w:firstLine="567"/>
        <w:jc w:val="both"/>
      </w:pPr>
      <w:r w:rsidRPr="005E141C">
        <w:t xml:space="preserve">5.6. В случае неисполнения Инвестором обязанностей, предусмотренных в п.5.5. настоящего Договора, Инвестор уплачивает по требованию Брокера проценты за пользование чужими денежными средствами в размере </w:t>
      </w:r>
      <w:r w:rsidRPr="003F2067">
        <w:t>ключевой ставки Банка России</w:t>
      </w:r>
      <w:r w:rsidRPr="00B751CA">
        <w:t>, на сумму задолженности перед Брокером за каждый день просрочки со дня выставления требования.</w:t>
      </w:r>
    </w:p>
    <w:p w:rsidR="0097070C" w:rsidRPr="00600B5A" w:rsidRDefault="0097070C" w:rsidP="0097070C">
      <w:pPr>
        <w:spacing w:line="240" w:lineRule="exact"/>
        <w:ind w:firstLine="567"/>
        <w:jc w:val="both"/>
      </w:pPr>
      <w:r w:rsidRPr="00AE54A5">
        <w:t>5</w:t>
      </w:r>
      <w:r w:rsidRPr="00A44E89">
        <w:t xml:space="preserve">.7. </w:t>
      </w:r>
      <w:r w:rsidRPr="001E2369">
        <w:t>Брокер не несет ответственности за неисполнение либо ненадлежащее исполнение поручений</w:t>
      </w:r>
      <w:r>
        <w:t>, требований</w:t>
      </w:r>
      <w:r w:rsidRPr="001E2369">
        <w:t xml:space="preserve"> Инвест</w:t>
      </w:r>
      <w:r w:rsidRPr="00600B5A">
        <w:t>ора, предусмотренных Регламентом, в случае указания в них Инвестором неверной либо неполной информации.</w:t>
      </w:r>
    </w:p>
    <w:p w:rsidR="0097070C" w:rsidRPr="00B751CA" w:rsidRDefault="0097070C" w:rsidP="0097070C">
      <w:pPr>
        <w:spacing w:line="240" w:lineRule="exact"/>
        <w:ind w:firstLine="567"/>
        <w:jc w:val="both"/>
      </w:pPr>
      <w:r w:rsidRPr="00600B5A">
        <w:t xml:space="preserve">5.8. </w:t>
      </w:r>
      <w:r w:rsidRPr="00DC33AD">
        <w:t xml:space="preserve">Брокер не отвечает по обязательствам эмитентов </w:t>
      </w:r>
      <w:r w:rsidRPr="005E141C">
        <w:t>ц</w:t>
      </w:r>
      <w:r w:rsidRPr="00B751CA">
        <w:t>енных бумаг.</w:t>
      </w:r>
    </w:p>
    <w:p w:rsidR="0097070C" w:rsidRPr="00B751CA" w:rsidRDefault="0097070C" w:rsidP="0097070C">
      <w:pPr>
        <w:spacing w:line="240" w:lineRule="exact"/>
        <w:ind w:firstLine="567"/>
        <w:jc w:val="both"/>
      </w:pPr>
      <w:r w:rsidRPr="00B751CA">
        <w:t xml:space="preserve">5.9. Стороны не отвечают за неисполнение или ненадлежащее исполнение своих обязательств по настоящему </w:t>
      </w:r>
      <w:r>
        <w:t>д</w:t>
      </w:r>
      <w:r w:rsidRPr="00B751CA">
        <w:t>оговору, явившееся следствием неисправностей и отказов оборудования, программного обеспечения, систем связи, энергоснабжения и иных, имевших место по не зависящим от сторон причинам, за исключением п.5.5. настоящего Договора.</w:t>
      </w:r>
    </w:p>
    <w:p w:rsidR="0097070C" w:rsidRPr="00600B5A" w:rsidRDefault="0097070C" w:rsidP="0097070C">
      <w:pPr>
        <w:spacing w:line="240" w:lineRule="exact"/>
        <w:ind w:firstLine="567"/>
        <w:jc w:val="both"/>
      </w:pPr>
      <w:r w:rsidRPr="00AE54A5">
        <w:t>5</w:t>
      </w:r>
      <w:r w:rsidRPr="006E07AC">
        <w:t xml:space="preserve">.10. </w:t>
      </w:r>
      <w:r w:rsidRPr="00A44E89">
        <w:t>Стороны</w:t>
      </w:r>
      <w:r w:rsidRPr="001E2369">
        <w:t xml:space="preserve"> не отвечают за неисполнение или ненадлежащее исполнение своих обязательств по настоящему Договору, явившееся следствием наступления обстоятельств непреодолимой  силы,  </w:t>
      </w:r>
      <w:r>
        <w:t xml:space="preserve">таких </w:t>
      </w:r>
      <w:r w:rsidRPr="001E2369">
        <w:t>как: военных действий, массовых беспорядков, стихийных бедствий, забастовок, решений ор</w:t>
      </w:r>
      <w:r w:rsidRPr="00600B5A">
        <w:t>ганов государственной и местной власти, иных обстоятельств непреодолимой силы, а также следствием нарушения обязатель</w:t>
      </w:r>
      <w:proofErr w:type="gramStart"/>
      <w:r w:rsidRPr="00600B5A">
        <w:t>ств др</w:t>
      </w:r>
      <w:proofErr w:type="gramEnd"/>
      <w:r w:rsidRPr="00600B5A">
        <w:t>угой стороной.</w:t>
      </w:r>
    </w:p>
    <w:p w:rsidR="0097070C" w:rsidRPr="005E141C" w:rsidRDefault="0097070C" w:rsidP="0097070C">
      <w:pPr>
        <w:spacing w:line="240" w:lineRule="exact"/>
        <w:ind w:firstLine="567"/>
        <w:jc w:val="both"/>
      </w:pPr>
      <w:r w:rsidRPr="00600B5A">
        <w:t xml:space="preserve">5.11. </w:t>
      </w:r>
      <w:r w:rsidRPr="00DC33AD">
        <w:t xml:space="preserve">Освобождение одной </w:t>
      </w:r>
      <w:proofErr w:type="gramStart"/>
      <w:r w:rsidRPr="00DC33AD">
        <w:t xml:space="preserve">из </w:t>
      </w:r>
      <w:r>
        <w:t>с</w:t>
      </w:r>
      <w:r w:rsidRPr="00DC33AD">
        <w:t xml:space="preserve">торон в соответствии с настоящим </w:t>
      </w:r>
      <w:r>
        <w:t>д</w:t>
      </w:r>
      <w:r w:rsidRPr="00DC33AD">
        <w:t>оговором от ответственности за неисполнение</w:t>
      </w:r>
      <w:proofErr w:type="gramEnd"/>
      <w:r w:rsidRPr="00DC33AD">
        <w:t xml:space="preserve"> или ненадле</w:t>
      </w:r>
      <w:r w:rsidRPr="005E141C">
        <w:t xml:space="preserve">жащее исполнение какого-либо из ее обязательств по настоящему Договору не влечет освобождения данной стороны от ответственности за исполнение иных ее обязательств по настоящему </w:t>
      </w:r>
      <w:r>
        <w:t>д</w:t>
      </w:r>
      <w:r w:rsidRPr="005E141C">
        <w:t>оговору.</w:t>
      </w:r>
    </w:p>
    <w:p w:rsidR="0097070C" w:rsidRPr="00036716" w:rsidRDefault="0097070C" w:rsidP="0097070C">
      <w:pPr>
        <w:spacing w:line="240" w:lineRule="exact"/>
        <w:ind w:firstLine="567"/>
        <w:jc w:val="both"/>
      </w:pPr>
      <w:r>
        <w:t xml:space="preserve">5.12. </w:t>
      </w:r>
      <w:r w:rsidRPr="00036716">
        <w:t xml:space="preserve">Стороны обязаны в течение </w:t>
      </w:r>
      <w:r>
        <w:t>3 (Т</w:t>
      </w:r>
      <w:r w:rsidRPr="00036716">
        <w:t>рех</w:t>
      </w:r>
      <w:r>
        <w:t>)</w:t>
      </w:r>
      <w:r w:rsidRPr="00036716">
        <w:t xml:space="preserve"> рабочих дней извещать друг друга о невозможности исполнения ими обязательств по настоящему </w:t>
      </w:r>
      <w:r>
        <w:t>до</w:t>
      </w:r>
      <w:r w:rsidRPr="00036716">
        <w:t xml:space="preserve">говору. Надлежащим доказательством наличия и продолжительности обстоятельств, препятствующих исполнению </w:t>
      </w:r>
      <w:r>
        <w:t>С</w:t>
      </w:r>
      <w:r w:rsidRPr="00036716">
        <w:t>торонами своих обязательств по настоящему Договору, служат свидетельства, выданные компетентными органами власти и уполномоченными специализированными службами.</w:t>
      </w:r>
    </w:p>
    <w:p w:rsidR="0097070C" w:rsidRPr="00036716" w:rsidRDefault="0097070C" w:rsidP="0097070C">
      <w:pPr>
        <w:spacing w:line="240" w:lineRule="exact"/>
        <w:ind w:firstLine="567"/>
        <w:jc w:val="both"/>
      </w:pPr>
      <w:r>
        <w:t xml:space="preserve">5.13. </w:t>
      </w:r>
      <w:r w:rsidRPr="00036716">
        <w:t xml:space="preserve">Брокер не несет ответственности, если нарушение его обязательств по условиям денежных расчетов произошло по вине расчетного центра (расчетной системы) ОРЦБ либо расчетных подразделений Банка России и других банков-корреспондентов. </w:t>
      </w:r>
    </w:p>
    <w:p w:rsidR="0097070C" w:rsidRPr="00036716" w:rsidRDefault="0097070C" w:rsidP="0097070C">
      <w:pPr>
        <w:spacing w:line="240" w:lineRule="exact"/>
        <w:ind w:firstLine="567"/>
        <w:jc w:val="both"/>
      </w:pPr>
      <w:r>
        <w:t xml:space="preserve">5.14. </w:t>
      </w:r>
      <w:r w:rsidRPr="00036716">
        <w:t xml:space="preserve">Все споры, возникающие в рамках настоящего </w:t>
      </w:r>
      <w:r>
        <w:t>д</w:t>
      </w:r>
      <w:r w:rsidRPr="00036716">
        <w:t xml:space="preserve">оговора, разрешаются </w:t>
      </w:r>
      <w:r>
        <w:t>С</w:t>
      </w:r>
      <w:r w:rsidRPr="00036716">
        <w:t xml:space="preserve">торонами путем переговоров. В случае </w:t>
      </w:r>
      <w:proofErr w:type="spellStart"/>
      <w:r w:rsidRPr="00036716">
        <w:t>недостижения</w:t>
      </w:r>
      <w:proofErr w:type="spellEnd"/>
      <w:r w:rsidRPr="00036716">
        <w:t xml:space="preserve"> в процессе переговоров соглашения между </w:t>
      </w:r>
      <w:r>
        <w:t>С</w:t>
      </w:r>
      <w:r w:rsidRPr="00036716">
        <w:t>торонами, споры разрешаются в судебном порядке в соответствии с действующим законодательством.</w:t>
      </w:r>
    </w:p>
    <w:p w:rsidR="0097070C" w:rsidRPr="00036716" w:rsidRDefault="0097070C" w:rsidP="0097070C">
      <w:pPr>
        <w:spacing w:line="240" w:lineRule="exact"/>
        <w:ind w:firstLine="567"/>
        <w:jc w:val="both"/>
      </w:pPr>
      <w:r>
        <w:t xml:space="preserve">5.15. </w:t>
      </w:r>
      <w:r w:rsidRPr="00036716">
        <w:t xml:space="preserve">Недействительность части настоящего </w:t>
      </w:r>
      <w:r>
        <w:t>д</w:t>
      </w:r>
      <w:r w:rsidRPr="00036716">
        <w:t xml:space="preserve">оговора не влечет недействительность всего </w:t>
      </w:r>
      <w:r>
        <w:t>настоящего д</w:t>
      </w:r>
      <w:r w:rsidRPr="00036716">
        <w:t>оговора.</w:t>
      </w:r>
    </w:p>
    <w:p w:rsidR="0097070C" w:rsidRPr="00203FCB" w:rsidRDefault="0097070C" w:rsidP="0097070C">
      <w:pPr>
        <w:jc w:val="both"/>
        <w:rPr>
          <w:sz w:val="16"/>
          <w:szCs w:val="16"/>
        </w:rPr>
      </w:pPr>
    </w:p>
    <w:p w:rsidR="0097070C" w:rsidRDefault="0097070C" w:rsidP="0097070C">
      <w:pPr>
        <w:keepNext/>
        <w:spacing w:after="120" w:line="240" w:lineRule="exact"/>
        <w:ind w:firstLine="142"/>
        <w:jc w:val="center"/>
      </w:pPr>
      <w:r>
        <w:rPr>
          <w:b/>
        </w:rPr>
        <w:t xml:space="preserve">6. Срок действия договора, порядок его изменения и расторжения. Прочие условия </w:t>
      </w:r>
    </w:p>
    <w:p w:rsidR="0097070C" w:rsidRPr="001B2136" w:rsidRDefault="0097070C" w:rsidP="0097070C">
      <w:pPr>
        <w:spacing w:line="240" w:lineRule="exact"/>
        <w:ind w:firstLine="567"/>
        <w:jc w:val="both"/>
      </w:pPr>
      <w:r>
        <w:t xml:space="preserve">6.1. </w:t>
      </w:r>
      <w:r w:rsidRPr="001B2136">
        <w:t xml:space="preserve">Настоящий </w:t>
      </w:r>
      <w:r>
        <w:t>д</w:t>
      </w:r>
      <w:r w:rsidRPr="001B2136">
        <w:t xml:space="preserve">оговор вступает в силу с момента его подписания и действует </w:t>
      </w:r>
      <w:r>
        <w:t>1 (О</w:t>
      </w:r>
      <w:r w:rsidRPr="001B2136">
        <w:t>дин</w:t>
      </w:r>
      <w:r>
        <w:t>)</w:t>
      </w:r>
      <w:r w:rsidRPr="001B2136">
        <w:t xml:space="preserve"> год, но не может быть прекращен ранее </w:t>
      </w:r>
      <w:r>
        <w:t xml:space="preserve">полного </w:t>
      </w:r>
      <w:r w:rsidRPr="001B2136">
        <w:t xml:space="preserve">завершения взаиморасчетов между </w:t>
      </w:r>
      <w:r>
        <w:t>С</w:t>
      </w:r>
      <w:r w:rsidRPr="001B2136">
        <w:t>торонами.</w:t>
      </w:r>
    </w:p>
    <w:p w:rsidR="0097070C" w:rsidRPr="001B2136" w:rsidRDefault="0097070C" w:rsidP="0097070C">
      <w:pPr>
        <w:spacing w:line="240" w:lineRule="exact"/>
        <w:ind w:firstLine="567"/>
        <w:jc w:val="both"/>
      </w:pPr>
      <w:r>
        <w:t xml:space="preserve">6.2. </w:t>
      </w:r>
      <w:r w:rsidRPr="001B2136">
        <w:t xml:space="preserve">Если за </w:t>
      </w:r>
      <w:r>
        <w:t>20 (Д</w:t>
      </w:r>
      <w:r w:rsidRPr="001B2136">
        <w:t>вадцать</w:t>
      </w:r>
      <w:r>
        <w:t>)</w:t>
      </w:r>
      <w:r w:rsidRPr="001B2136">
        <w:t xml:space="preserve"> календарных дней до окончания срока действия настоящего Договора ни одна из </w:t>
      </w:r>
      <w:r>
        <w:t>С</w:t>
      </w:r>
      <w:r w:rsidRPr="001B2136">
        <w:t>торон не направит другой стороне письменное уведомление о расторжении настоящего Договора, то срок действия настоящего Договора автоматически продлевается на следующий календарный год на тех же условиях.</w:t>
      </w:r>
    </w:p>
    <w:p w:rsidR="0097070C" w:rsidRDefault="0097070C" w:rsidP="0097070C">
      <w:pPr>
        <w:spacing w:line="240" w:lineRule="exact"/>
        <w:ind w:firstLine="567"/>
        <w:jc w:val="both"/>
      </w:pPr>
      <w:r>
        <w:t xml:space="preserve">6.3. </w:t>
      </w:r>
      <w:proofErr w:type="gramStart"/>
      <w:r w:rsidRPr="001B2136">
        <w:t>Договор</w:t>
      </w:r>
      <w:proofErr w:type="gramEnd"/>
      <w:r w:rsidRPr="001B2136">
        <w:t xml:space="preserve"> может быть расторгнут досрочно любой из </w:t>
      </w:r>
      <w:r>
        <w:t>с</w:t>
      </w:r>
      <w:r w:rsidRPr="001B2136">
        <w:t xml:space="preserve">торон по истечении </w:t>
      </w:r>
      <w:r>
        <w:t>20</w:t>
      </w:r>
      <w:r w:rsidRPr="003F2067">
        <w:t xml:space="preserve"> </w:t>
      </w:r>
      <w:r>
        <w:t>(Д</w:t>
      </w:r>
      <w:r w:rsidRPr="003F2067">
        <w:t>вадцати</w:t>
      </w:r>
      <w:r>
        <w:t>)</w:t>
      </w:r>
      <w:r w:rsidRPr="003F2067">
        <w:t xml:space="preserve"> календарных дней</w:t>
      </w:r>
      <w:r w:rsidRPr="001B2136">
        <w:t xml:space="preserve"> со дня получения другой стороной письменного </w:t>
      </w:r>
      <w:r>
        <w:t>У</w:t>
      </w:r>
      <w:r w:rsidRPr="001B2136">
        <w:t xml:space="preserve">ведомления о расторжении настоящего </w:t>
      </w:r>
      <w:r>
        <w:t>д</w:t>
      </w:r>
      <w:r w:rsidRPr="001B2136">
        <w:t xml:space="preserve">оговора, но не ранее завершения взаиморасчетов между </w:t>
      </w:r>
      <w:r>
        <w:t>С</w:t>
      </w:r>
      <w:r w:rsidRPr="001B2136">
        <w:t xml:space="preserve">торонами. </w:t>
      </w:r>
    </w:p>
    <w:p w:rsidR="0097070C" w:rsidRDefault="0097070C" w:rsidP="0097070C">
      <w:pPr>
        <w:spacing w:line="240" w:lineRule="exact"/>
        <w:ind w:firstLine="567"/>
        <w:jc w:val="both"/>
      </w:pPr>
      <w:r w:rsidRPr="001B2136">
        <w:lastRenderedPageBreak/>
        <w:t xml:space="preserve">Уведомление считается полученным Брокером, если оно было направлено по адресу Брокера, указанному в настоящем договоре, при этом оно считается полученным Брокером в случае </w:t>
      </w:r>
      <w:r>
        <w:t>его</w:t>
      </w:r>
      <w:r w:rsidRPr="001B2136">
        <w:t xml:space="preserve"> передачи по факсимильной либо электронной связи на следующий рабочий день после передачи.</w:t>
      </w:r>
    </w:p>
    <w:p w:rsidR="00220AB7" w:rsidRDefault="0097070C" w:rsidP="0097070C">
      <w:pPr>
        <w:spacing w:line="240" w:lineRule="exact"/>
        <w:ind w:firstLine="567"/>
        <w:jc w:val="both"/>
      </w:pPr>
      <w:r>
        <w:t xml:space="preserve">6.4. Инвестор </w:t>
      </w:r>
      <w:r w:rsidR="00220AB7">
        <w:t xml:space="preserve"> </w:t>
      </w:r>
      <w:r w:rsidRPr="003F2067">
        <w:t>не позднее 5 (</w:t>
      </w:r>
      <w:r>
        <w:t>П</w:t>
      </w:r>
      <w:r w:rsidRPr="003F2067">
        <w:t xml:space="preserve">яти) </w:t>
      </w:r>
      <w:r w:rsidR="00220AB7">
        <w:t xml:space="preserve"> </w:t>
      </w:r>
      <w:r w:rsidRPr="003F2067">
        <w:t xml:space="preserve">календарных </w:t>
      </w:r>
      <w:r w:rsidR="00220AB7">
        <w:t xml:space="preserve"> </w:t>
      </w:r>
      <w:r w:rsidRPr="003F2067">
        <w:t>дней</w:t>
      </w:r>
      <w:r>
        <w:t xml:space="preserve"> до </w:t>
      </w:r>
      <w:r w:rsidR="00220AB7">
        <w:t xml:space="preserve">  </w:t>
      </w:r>
      <w:r>
        <w:t xml:space="preserve">предполагаемой </w:t>
      </w:r>
      <w:r w:rsidR="00220AB7">
        <w:t xml:space="preserve"> </w:t>
      </w:r>
      <w:r>
        <w:t xml:space="preserve">даты </w:t>
      </w:r>
      <w:r w:rsidR="00220AB7">
        <w:t xml:space="preserve"> </w:t>
      </w:r>
      <w:r>
        <w:t xml:space="preserve">расторжения </w:t>
      </w:r>
    </w:p>
    <w:p w:rsidR="0097070C" w:rsidRDefault="0097070C" w:rsidP="00220AB7">
      <w:pPr>
        <w:spacing w:line="240" w:lineRule="exact"/>
        <w:jc w:val="both"/>
      </w:pPr>
      <w:r>
        <w:t xml:space="preserve">настоящего договора обязан предоставить Брокеру </w:t>
      </w:r>
      <w:r w:rsidR="00B04F00">
        <w:t xml:space="preserve">Требование </w:t>
      </w:r>
      <w:r>
        <w:t xml:space="preserve">на </w:t>
      </w:r>
      <w:r w:rsidR="00B55339">
        <w:t>возврат/перевод денежных сре</w:t>
      </w:r>
      <w:proofErr w:type="gramStart"/>
      <w:r w:rsidR="00B55339">
        <w:t>дств в р</w:t>
      </w:r>
      <w:proofErr w:type="gramEnd"/>
      <w:r w:rsidR="00B55339">
        <w:t>азмере</w:t>
      </w:r>
      <w:r>
        <w:t xml:space="preserve"> остатков всех денежных средств со своего Лицевого счета. </w:t>
      </w:r>
    </w:p>
    <w:p w:rsidR="0097070C" w:rsidRPr="001B2136" w:rsidRDefault="0097070C" w:rsidP="0097070C">
      <w:pPr>
        <w:spacing w:line="240" w:lineRule="exact"/>
        <w:ind w:firstLine="567"/>
        <w:jc w:val="both"/>
      </w:pPr>
      <w:r>
        <w:t xml:space="preserve">6.5. Если на дату расторжения настоящего договора от Инвестора не поступит </w:t>
      </w:r>
      <w:r w:rsidR="00B55339">
        <w:t>Требование на возврат/перевод денежных средств</w:t>
      </w:r>
      <w:r>
        <w:t xml:space="preserve">, Банк (Брокер) вправе без дополнительных распоряжений перечислить все денежные средства, учитываемые на Лицевом счете, на Банковский счет Инвестора, </w:t>
      </w:r>
      <w:r w:rsidRPr="003F2067">
        <w:t>указанный в Анкете клиента, либо на любой известный Брокеру Банковский счет Инвестора.</w:t>
      </w:r>
    </w:p>
    <w:p w:rsidR="0097070C" w:rsidRPr="001B2136" w:rsidRDefault="0097070C" w:rsidP="0097070C">
      <w:pPr>
        <w:spacing w:line="240" w:lineRule="exact"/>
        <w:ind w:firstLine="567"/>
        <w:jc w:val="both"/>
      </w:pPr>
      <w:r>
        <w:t xml:space="preserve">6.6. </w:t>
      </w:r>
      <w:proofErr w:type="gramStart"/>
      <w:r>
        <w:t>В случае изменения действующего законодательства</w:t>
      </w:r>
      <w:r w:rsidRPr="001B2136">
        <w:t xml:space="preserve">, а также </w:t>
      </w:r>
      <w:r>
        <w:t xml:space="preserve">изменений документов </w:t>
      </w:r>
      <w:r w:rsidRPr="001B2136">
        <w:t>уполномоченны</w:t>
      </w:r>
      <w:r>
        <w:t>х</w:t>
      </w:r>
      <w:r w:rsidRPr="001B2136">
        <w:t xml:space="preserve"> участник</w:t>
      </w:r>
      <w:r>
        <w:t>ов</w:t>
      </w:r>
      <w:r w:rsidRPr="001B2136">
        <w:t xml:space="preserve"> ОРЦБ</w:t>
      </w:r>
      <w:r>
        <w:t xml:space="preserve">, </w:t>
      </w:r>
      <w:r w:rsidRPr="001B2136">
        <w:t>регламентирующи</w:t>
      </w:r>
      <w:r>
        <w:t>х</w:t>
      </w:r>
      <w:r w:rsidRPr="001B2136">
        <w:t xml:space="preserve"> операции с </w:t>
      </w:r>
      <w:r>
        <w:t>ц</w:t>
      </w:r>
      <w:r w:rsidRPr="001B2136">
        <w:t xml:space="preserve">енными бумагами, Брокер по необходимости вносит соответствующие изменения и дополнения в настоящий </w:t>
      </w:r>
      <w:r>
        <w:t>д</w:t>
      </w:r>
      <w:r w:rsidRPr="001B2136">
        <w:t xml:space="preserve">оговор, информирует об их внесении Инвестора </w:t>
      </w:r>
      <w:r>
        <w:t xml:space="preserve">за 10 (Десять) </w:t>
      </w:r>
      <w:r w:rsidRPr="003F2067">
        <w:t>рабочих дней</w:t>
      </w:r>
      <w:r w:rsidRPr="001B2136">
        <w:t xml:space="preserve"> </w:t>
      </w:r>
      <w:r>
        <w:t xml:space="preserve">до их вступления в действие </w:t>
      </w:r>
      <w:r w:rsidRPr="001B2136">
        <w:t xml:space="preserve">на </w:t>
      </w:r>
      <w:r>
        <w:t>Интернет</w:t>
      </w:r>
      <w:r w:rsidRPr="001B2136">
        <w:t xml:space="preserve">-сайте Брокера </w:t>
      </w:r>
      <w:hyperlink r:id="rId14" w:history="1">
        <w:r w:rsidRPr="00D77484">
          <w:rPr>
            <w:rStyle w:val="af"/>
          </w:rPr>
          <w:t>http://www.energobank.ru</w:t>
        </w:r>
      </w:hyperlink>
      <w:r>
        <w:t xml:space="preserve">. </w:t>
      </w:r>
      <w:r w:rsidRPr="001B2136">
        <w:t>и оформляет их п</w:t>
      </w:r>
      <w:r>
        <w:t>ри</w:t>
      </w:r>
      <w:r w:rsidRPr="001B2136">
        <w:t xml:space="preserve"> необходимости в виде дополни</w:t>
      </w:r>
      <w:r>
        <w:t>тельного соглашения к</w:t>
      </w:r>
      <w:proofErr w:type="gramEnd"/>
      <w:r>
        <w:t xml:space="preserve"> </w:t>
      </w:r>
      <w:r w:rsidRPr="001B2136">
        <w:t>настояще</w:t>
      </w:r>
      <w:r>
        <w:t>му</w:t>
      </w:r>
      <w:r w:rsidRPr="001B2136">
        <w:t xml:space="preserve"> Договор</w:t>
      </w:r>
      <w:r>
        <w:t>у</w:t>
      </w:r>
      <w:r w:rsidRPr="001B2136">
        <w:t>.</w:t>
      </w:r>
    </w:p>
    <w:p w:rsidR="0097070C" w:rsidRDefault="0097070C" w:rsidP="0097070C">
      <w:pPr>
        <w:spacing w:line="240" w:lineRule="exact"/>
        <w:ind w:firstLine="567"/>
        <w:jc w:val="both"/>
      </w:pPr>
      <w:r>
        <w:t>6.7.</w:t>
      </w:r>
      <w:r w:rsidRPr="001B2136">
        <w:t xml:space="preserve"> </w:t>
      </w:r>
      <w:proofErr w:type="gramStart"/>
      <w:r>
        <w:t>В случае изменения действующего законодательства</w:t>
      </w:r>
      <w:r w:rsidRPr="001B2136">
        <w:t xml:space="preserve">, а также </w:t>
      </w:r>
      <w:r>
        <w:t xml:space="preserve">изменений документов </w:t>
      </w:r>
      <w:r w:rsidRPr="001B2136">
        <w:t>уполномоченны</w:t>
      </w:r>
      <w:r>
        <w:t>х</w:t>
      </w:r>
      <w:r w:rsidRPr="001B2136">
        <w:t xml:space="preserve"> участник</w:t>
      </w:r>
      <w:r>
        <w:t>ов</w:t>
      </w:r>
      <w:r w:rsidRPr="001B2136">
        <w:t xml:space="preserve"> ОРЦБ</w:t>
      </w:r>
      <w:r>
        <w:t xml:space="preserve">, </w:t>
      </w:r>
      <w:r w:rsidRPr="001B2136">
        <w:t>регламентирующи</w:t>
      </w:r>
      <w:r>
        <w:t>х</w:t>
      </w:r>
      <w:r w:rsidRPr="001B2136">
        <w:t xml:space="preserve"> операции с </w:t>
      </w:r>
      <w:r>
        <w:t>ц</w:t>
      </w:r>
      <w:r w:rsidRPr="001B2136">
        <w:t>енными бумагами, Брокер п</w:t>
      </w:r>
      <w:r>
        <w:t>ри</w:t>
      </w:r>
      <w:r w:rsidRPr="001B2136">
        <w:t xml:space="preserve"> необходимости вносит соответствующие изменения и дополнения в Регламент</w:t>
      </w:r>
      <w:r>
        <w:t>,</w:t>
      </w:r>
      <w:r w:rsidRPr="001B2136">
        <w:t xml:space="preserve"> извещает об их внесении Инвестора </w:t>
      </w:r>
      <w:r>
        <w:t xml:space="preserve">за 10 (Десять) </w:t>
      </w:r>
      <w:r w:rsidRPr="003F2067">
        <w:t xml:space="preserve">рабочих дней </w:t>
      </w:r>
      <w:r>
        <w:t>до их вступления</w:t>
      </w:r>
      <w:r w:rsidRPr="003F2067">
        <w:t xml:space="preserve"> </w:t>
      </w:r>
      <w:r>
        <w:t xml:space="preserve">в действие на официальном </w:t>
      </w:r>
      <w:r w:rsidRPr="003F2067">
        <w:t>сайте Брокера</w:t>
      </w:r>
      <w:r>
        <w:t xml:space="preserve"> в сети Интернет по адресу:</w:t>
      </w:r>
      <w:r w:rsidRPr="003F2067">
        <w:t xml:space="preserve">  http://www.energobank.ru. </w:t>
      </w:r>
      <w:proofErr w:type="gramEnd"/>
    </w:p>
    <w:p w:rsidR="0097070C" w:rsidRDefault="0097070C" w:rsidP="0097070C">
      <w:pPr>
        <w:spacing w:line="240" w:lineRule="exact"/>
        <w:ind w:firstLine="567"/>
        <w:jc w:val="both"/>
      </w:pPr>
      <w:proofErr w:type="gramStart"/>
      <w:r w:rsidRPr="003F2067">
        <w:t>Изм</w:t>
      </w:r>
      <w:r w:rsidRPr="001B2136">
        <w:t xml:space="preserve">енения и дополнения, внесенные Брокером, считаются акцептованными Инвестором в случае, если в течение </w:t>
      </w:r>
      <w:r>
        <w:t>10 (Д</w:t>
      </w:r>
      <w:r w:rsidRPr="001B2136">
        <w:t>есяти</w:t>
      </w:r>
      <w:r>
        <w:t>)</w:t>
      </w:r>
      <w:r w:rsidRPr="001B2136">
        <w:t xml:space="preserve"> рабочих дней после размещения Брокером на сайте http://www.energobank.ru информации о внесении изменений и дополнений Инвестор не направит Брокеру возражения и дополнения со своей стороны по факсимильной</w:t>
      </w:r>
      <w:r>
        <w:t>/</w:t>
      </w:r>
      <w:r w:rsidRPr="001B2136">
        <w:t>электронной</w:t>
      </w:r>
      <w:r>
        <w:t>/почтовой</w:t>
      </w:r>
      <w:r w:rsidRPr="001B2136">
        <w:t xml:space="preserve"> связи по соответствующим реквизитам Брокера. </w:t>
      </w:r>
      <w:proofErr w:type="gramEnd"/>
    </w:p>
    <w:p w:rsidR="0097070C" w:rsidRPr="001B2136" w:rsidRDefault="0097070C" w:rsidP="0097070C">
      <w:pPr>
        <w:spacing w:line="240" w:lineRule="exact"/>
        <w:ind w:firstLine="567"/>
        <w:jc w:val="both"/>
      </w:pPr>
      <w:r w:rsidRPr="001B2136">
        <w:t xml:space="preserve">Для обеспечения идентификации и проверки подлинности получаемой информации </w:t>
      </w:r>
      <w:r>
        <w:t>С</w:t>
      </w:r>
      <w:r w:rsidRPr="001B2136">
        <w:t>тороны вправе обратиться друг к другу с запросом об официальном подтверждении информации документами, оформленными на бумажных носителях.</w:t>
      </w:r>
    </w:p>
    <w:p w:rsidR="0097070C" w:rsidRPr="001B2136" w:rsidRDefault="0097070C" w:rsidP="0097070C">
      <w:pPr>
        <w:spacing w:line="240" w:lineRule="exact"/>
        <w:ind w:firstLine="567"/>
        <w:jc w:val="both"/>
      </w:pPr>
      <w:r>
        <w:t xml:space="preserve">6.8. </w:t>
      </w:r>
      <w:r w:rsidRPr="001B2136">
        <w:t xml:space="preserve">Обмен между </w:t>
      </w:r>
      <w:r>
        <w:t>С</w:t>
      </w:r>
      <w:r w:rsidRPr="001B2136">
        <w:t xml:space="preserve">торонами информацией и документами по настоящему Договору осуществляется в порядке, предусмотренном Регламентом. </w:t>
      </w:r>
    </w:p>
    <w:p w:rsidR="0097070C" w:rsidRDefault="0097070C" w:rsidP="0097070C">
      <w:pPr>
        <w:spacing w:line="240" w:lineRule="exact"/>
        <w:ind w:firstLine="567"/>
        <w:jc w:val="both"/>
      </w:pPr>
      <w:r>
        <w:t xml:space="preserve">6.9. </w:t>
      </w:r>
      <w:r w:rsidRPr="001B2136">
        <w:t xml:space="preserve">Настоящий Договор составлен в </w:t>
      </w:r>
      <w:r>
        <w:t>2 (Д</w:t>
      </w:r>
      <w:r w:rsidRPr="001B2136">
        <w:t>вух</w:t>
      </w:r>
      <w:r>
        <w:t>)</w:t>
      </w:r>
      <w:r w:rsidRPr="001B2136">
        <w:t xml:space="preserve"> экземплярах, имеющих одинаковую юридическую силу, по одному для каждой из </w:t>
      </w:r>
      <w:r>
        <w:t>С</w:t>
      </w:r>
      <w:r w:rsidRPr="001B2136">
        <w:t>торон.</w:t>
      </w:r>
      <w:r>
        <w:t xml:space="preserve"> </w:t>
      </w:r>
    </w:p>
    <w:p w:rsidR="005A297B" w:rsidRPr="00EE4CA4" w:rsidRDefault="005A297B" w:rsidP="005A297B">
      <w:pPr>
        <w:spacing w:line="240" w:lineRule="exact"/>
        <w:ind w:firstLine="567"/>
        <w:jc w:val="both"/>
      </w:pPr>
      <w:r w:rsidRPr="00EE4CA4">
        <w:t xml:space="preserve">6.10. </w:t>
      </w:r>
      <w:proofErr w:type="gramStart"/>
      <w:r w:rsidRPr="00EE4CA4">
        <w:t>Каждая Сторона подтверждает, что осуществляла, осуществляет и будет осуществлять свою деятельность с соблюдением законодательства о противодействии коррупции, включая федеральные законы (Федеральный закон «О противодействии коррупции» от 25.12.2008. № 273-Ф3, Федеральный закон «О государственной гражданской службе Российской Федерации» от 27.07.2004 № 79-ФЗ, иные федеральные законы), Указы Президента РФ и Постановления Правительства РФ (далее по тексту - «антикоррупционное законодательство») и соблюдает принципы и процедуры, целью</w:t>
      </w:r>
      <w:proofErr w:type="gramEnd"/>
      <w:r w:rsidRPr="00EE4CA4">
        <w:t xml:space="preserve"> которых является способствование неукоснительному и безусловному соблюдению требований антикоррупционного законодательства.</w:t>
      </w:r>
    </w:p>
    <w:p w:rsidR="005A297B" w:rsidRPr="001B2136" w:rsidRDefault="005A297B" w:rsidP="0097070C">
      <w:pPr>
        <w:spacing w:line="240" w:lineRule="exact"/>
        <w:ind w:firstLine="567"/>
        <w:jc w:val="both"/>
      </w:pPr>
    </w:p>
    <w:p w:rsidR="0097070C" w:rsidRDefault="0097070C" w:rsidP="0097070C">
      <w:pPr>
        <w:ind w:left="142"/>
        <w:jc w:val="center"/>
        <w:rPr>
          <w:b/>
        </w:rPr>
      </w:pPr>
      <w:r>
        <w:rPr>
          <w:b/>
        </w:rPr>
        <w:t>7. Реквизиты и подписи Сторон</w:t>
      </w:r>
    </w:p>
    <w:tbl>
      <w:tblPr>
        <w:tblW w:w="9747" w:type="dxa"/>
        <w:tblLayout w:type="fixed"/>
        <w:tblLook w:val="0000" w:firstRow="0" w:lastRow="0" w:firstColumn="0" w:lastColumn="0" w:noHBand="0" w:noVBand="0"/>
      </w:tblPr>
      <w:tblGrid>
        <w:gridCol w:w="5353"/>
        <w:gridCol w:w="4394"/>
      </w:tblGrid>
      <w:tr w:rsidR="0097070C" w:rsidTr="00775D32">
        <w:trPr>
          <w:trHeight w:val="330"/>
        </w:trPr>
        <w:tc>
          <w:tcPr>
            <w:tcW w:w="5353" w:type="dxa"/>
          </w:tcPr>
          <w:p w:rsidR="0097070C" w:rsidRDefault="0097070C" w:rsidP="00775D32">
            <w:pPr>
              <w:widowControl w:val="0"/>
              <w:spacing w:line="260" w:lineRule="exact"/>
              <w:rPr>
                <w:b/>
              </w:rPr>
            </w:pPr>
          </w:p>
          <w:p w:rsidR="0097070C" w:rsidRDefault="0097070C" w:rsidP="00775D32">
            <w:pPr>
              <w:widowControl w:val="0"/>
              <w:spacing w:line="260" w:lineRule="exact"/>
              <w:rPr>
                <w:b/>
              </w:rPr>
            </w:pPr>
            <w:r>
              <w:rPr>
                <w:b/>
              </w:rPr>
              <w:t>Брокер:</w:t>
            </w:r>
          </w:p>
        </w:tc>
        <w:tc>
          <w:tcPr>
            <w:tcW w:w="4394" w:type="dxa"/>
          </w:tcPr>
          <w:p w:rsidR="0097070C" w:rsidRDefault="0097070C" w:rsidP="00775D32">
            <w:pPr>
              <w:widowControl w:val="0"/>
              <w:spacing w:line="260" w:lineRule="exact"/>
              <w:rPr>
                <w:b/>
              </w:rPr>
            </w:pPr>
          </w:p>
          <w:p w:rsidR="0097070C" w:rsidRDefault="0097070C" w:rsidP="00775D32">
            <w:pPr>
              <w:widowControl w:val="0"/>
              <w:spacing w:line="260" w:lineRule="exact"/>
              <w:rPr>
                <w:b/>
              </w:rPr>
            </w:pPr>
            <w:r>
              <w:rPr>
                <w:b/>
              </w:rPr>
              <w:t>Инвестор:</w:t>
            </w:r>
          </w:p>
        </w:tc>
      </w:tr>
      <w:tr w:rsidR="0097070C" w:rsidTr="00775D32">
        <w:trPr>
          <w:trHeight w:val="2115"/>
        </w:trPr>
        <w:tc>
          <w:tcPr>
            <w:tcW w:w="5353" w:type="dxa"/>
          </w:tcPr>
          <w:p w:rsidR="0097070C" w:rsidRDefault="0099676E" w:rsidP="00775D32">
            <w:pPr>
              <w:pStyle w:val="1"/>
              <w:ind w:right="-52"/>
              <w:jc w:val="left"/>
            </w:pPr>
            <w:r>
              <w:t>АКБ «Энергобанк» (</w:t>
            </w:r>
            <w:r w:rsidR="0097070C">
              <w:t>АО)</w:t>
            </w:r>
          </w:p>
          <w:p w:rsidR="0097070C" w:rsidRPr="00AB5007" w:rsidRDefault="0097070C" w:rsidP="00775D32">
            <w:pPr>
              <w:widowControl w:val="0"/>
              <w:spacing w:line="260" w:lineRule="exact"/>
              <w:ind w:right="-52"/>
            </w:pPr>
            <w:r>
              <w:t xml:space="preserve">Местонахождение:  </w:t>
            </w:r>
            <w:smartTag w:uri="urn:schemas-microsoft-com:office:smarttags" w:element="metricconverter">
              <w:smartTagPr>
                <w:attr w:name="ProductID" w:val="420111 г"/>
              </w:smartTagPr>
              <w:r>
                <w:t>420</w:t>
              </w:r>
              <w:r w:rsidRPr="00AB5007">
                <w:t>111</w:t>
              </w:r>
              <w:r>
                <w:t xml:space="preserve"> г</w:t>
              </w:r>
            </w:smartTag>
            <w:r>
              <w:t>. Казань, ул. Пушкина, д.13/52</w:t>
            </w:r>
          </w:p>
          <w:p w:rsidR="0097070C" w:rsidRDefault="0097070C" w:rsidP="00775D32">
            <w:pPr>
              <w:widowControl w:val="0"/>
              <w:spacing w:line="260" w:lineRule="exact"/>
              <w:ind w:right="-52"/>
            </w:pPr>
            <w:r>
              <w:t xml:space="preserve">Юридический адрес: </w:t>
            </w:r>
            <w:smartTag w:uri="urn:schemas-microsoft-com:office:smarttags" w:element="metricconverter">
              <w:smartTagPr>
                <w:attr w:name="ProductID" w:val="420111 г"/>
              </w:smartTagPr>
              <w:r>
                <w:t>420</w:t>
              </w:r>
              <w:r w:rsidRPr="00F02BD2">
                <w:t>111</w:t>
              </w:r>
              <w:r>
                <w:t xml:space="preserve"> г</w:t>
              </w:r>
            </w:smartTag>
            <w:r>
              <w:t>. Казань, ул. Пушкина д.13/52</w:t>
            </w:r>
          </w:p>
          <w:p w:rsidR="0097070C" w:rsidRDefault="0097070C" w:rsidP="00775D32">
            <w:pPr>
              <w:widowControl w:val="0"/>
              <w:spacing w:line="260" w:lineRule="exact"/>
              <w:ind w:right="-52"/>
            </w:pPr>
            <w:r>
              <w:t>Реквизиты: БИК 049205770, ИНН 1653011835</w:t>
            </w:r>
          </w:p>
          <w:p w:rsidR="0097070C" w:rsidRDefault="0097070C" w:rsidP="00775D32">
            <w:pPr>
              <w:widowControl w:val="0"/>
              <w:spacing w:line="260" w:lineRule="exact"/>
              <w:ind w:right="-52"/>
            </w:pPr>
            <w:proofErr w:type="spellStart"/>
            <w:proofErr w:type="gramStart"/>
            <w:r>
              <w:t>Корр.сч</w:t>
            </w:r>
            <w:proofErr w:type="spellEnd"/>
            <w:r>
              <w:t xml:space="preserve">. 30101810300000000770  Отделение - </w:t>
            </w:r>
            <w:r w:rsidRPr="00794F76">
              <w:t>Н</w:t>
            </w:r>
            <w:r>
              <w:t xml:space="preserve">ациональной </w:t>
            </w:r>
            <w:r w:rsidRPr="00794F76">
              <w:t>Б</w:t>
            </w:r>
            <w:r>
              <w:t xml:space="preserve">анк по </w:t>
            </w:r>
            <w:r w:rsidRPr="00794F76">
              <w:t>Республик</w:t>
            </w:r>
            <w:r>
              <w:t>е</w:t>
            </w:r>
            <w:r w:rsidRPr="00794F76">
              <w:t xml:space="preserve"> Татарстан</w:t>
            </w:r>
            <w:r>
              <w:t xml:space="preserve"> </w:t>
            </w:r>
            <w:proofErr w:type="gramEnd"/>
          </w:p>
          <w:p w:rsidR="0097070C" w:rsidRDefault="0097070C" w:rsidP="00775D32">
            <w:pPr>
              <w:widowControl w:val="0"/>
              <w:spacing w:line="260" w:lineRule="exact"/>
              <w:ind w:right="-52"/>
            </w:pPr>
            <w:r>
              <w:t xml:space="preserve">Волго-Вятского ГУ ЦБ РФ </w:t>
            </w:r>
          </w:p>
          <w:p w:rsidR="0097070C" w:rsidRPr="00DB61D9" w:rsidRDefault="0097070C" w:rsidP="00775D32">
            <w:pPr>
              <w:widowControl w:val="0"/>
              <w:spacing w:line="260" w:lineRule="exact"/>
              <w:ind w:right="-52"/>
            </w:pPr>
            <w:r>
              <w:t xml:space="preserve">Тел.(843) </w:t>
            </w:r>
            <w:r w:rsidRPr="00DB61D9">
              <w:t>2</w:t>
            </w:r>
            <w:r>
              <w:t>31-6</w:t>
            </w:r>
            <w:r w:rsidRPr="00DB61D9">
              <w:t>0</w:t>
            </w:r>
            <w:r>
              <w:t>-41;  факс (843)</w:t>
            </w:r>
            <w:r w:rsidRPr="00DB61D9">
              <w:t>2</w:t>
            </w:r>
            <w:r>
              <w:t>31</w:t>
            </w:r>
            <w:r w:rsidRPr="00DB61D9">
              <w:t>-</w:t>
            </w:r>
            <w:r>
              <w:t>60</w:t>
            </w:r>
            <w:r w:rsidRPr="00DB61D9">
              <w:t>-</w:t>
            </w:r>
            <w:r>
              <w:t>4</w:t>
            </w:r>
            <w:r w:rsidRPr="00DB61D9">
              <w:t>3</w:t>
            </w:r>
          </w:p>
        </w:tc>
        <w:tc>
          <w:tcPr>
            <w:tcW w:w="4394" w:type="dxa"/>
          </w:tcPr>
          <w:p w:rsidR="0097070C" w:rsidRDefault="0097070C" w:rsidP="00775D32">
            <w:pPr>
              <w:widowControl w:val="0"/>
              <w:spacing w:line="260" w:lineRule="exact"/>
            </w:pPr>
            <w:r>
              <w:t>________________________________________</w:t>
            </w:r>
            <w:r w:rsidRPr="00343C1B">
              <w:t xml:space="preserve"> </w:t>
            </w:r>
          </w:p>
          <w:p w:rsidR="0097070C" w:rsidRDefault="0097070C" w:rsidP="00775D32">
            <w:pPr>
              <w:widowControl w:val="0"/>
              <w:spacing w:line="260" w:lineRule="exact"/>
            </w:pPr>
            <w:r>
              <w:t>________________________________________ ________________________________________</w:t>
            </w:r>
          </w:p>
          <w:p w:rsidR="0097070C" w:rsidRDefault="0097070C" w:rsidP="00775D32">
            <w:pPr>
              <w:widowControl w:val="0"/>
              <w:spacing w:line="260" w:lineRule="exact"/>
            </w:pPr>
            <w:r>
              <w:t>________________________________________</w:t>
            </w:r>
          </w:p>
          <w:p w:rsidR="0097070C" w:rsidRPr="001340C7" w:rsidRDefault="0097070C" w:rsidP="00775D32">
            <w:pPr>
              <w:widowControl w:val="0"/>
              <w:spacing w:line="260" w:lineRule="exact"/>
            </w:pPr>
            <w:r>
              <w:t>________________________________________</w:t>
            </w:r>
          </w:p>
          <w:p w:rsidR="0097070C" w:rsidRDefault="0097070C" w:rsidP="00775D32">
            <w:pPr>
              <w:widowControl w:val="0"/>
              <w:spacing w:line="260" w:lineRule="exact"/>
            </w:pPr>
            <w:r>
              <w:t>________________________________________</w:t>
            </w:r>
          </w:p>
          <w:p w:rsidR="0097070C" w:rsidRPr="001340C7" w:rsidRDefault="0097070C" w:rsidP="00775D32">
            <w:pPr>
              <w:widowControl w:val="0"/>
              <w:spacing w:after="240" w:line="260" w:lineRule="exact"/>
            </w:pPr>
            <w:r>
              <w:t>________________________________________</w:t>
            </w:r>
          </w:p>
        </w:tc>
      </w:tr>
      <w:tr w:rsidR="0097070C" w:rsidTr="00775D32">
        <w:trPr>
          <w:trHeight w:val="865"/>
        </w:trPr>
        <w:tc>
          <w:tcPr>
            <w:tcW w:w="5353" w:type="dxa"/>
          </w:tcPr>
          <w:p w:rsidR="0097070C" w:rsidRDefault="0097070C" w:rsidP="00775D32">
            <w:pPr>
              <w:widowControl w:val="0"/>
              <w:spacing w:line="260" w:lineRule="exact"/>
            </w:pPr>
            <w:r>
              <w:t>Председатель Правления</w:t>
            </w:r>
          </w:p>
          <w:p w:rsidR="0097070C" w:rsidRDefault="0097070C" w:rsidP="00775D32">
            <w:pPr>
              <w:widowControl w:val="0"/>
              <w:spacing w:line="260" w:lineRule="exact"/>
            </w:pPr>
          </w:p>
          <w:p w:rsidR="0097070C" w:rsidRDefault="0097070C" w:rsidP="00775D32">
            <w:pPr>
              <w:widowControl w:val="0"/>
              <w:spacing w:line="260" w:lineRule="exact"/>
            </w:pPr>
            <w:r>
              <w:t>________________________</w:t>
            </w:r>
            <w:r w:rsidRPr="00B21D37">
              <w:t>_</w:t>
            </w:r>
            <w:r>
              <w:t xml:space="preserve">  / _____________/ </w:t>
            </w:r>
          </w:p>
        </w:tc>
        <w:tc>
          <w:tcPr>
            <w:tcW w:w="4394" w:type="dxa"/>
          </w:tcPr>
          <w:p w:rsidR="0097070C" w:rsidRPr="00E03F8A" w:rsidRDefault="0097070C" w:rsidP="00775D32">
            <w:pPr>
              <w:widowControl w:val="0"/>
              <w:spacing w:line="260" w:lineRule="exact"/>
              <w:rPr>
                <w:b/>
              </w:rPr>
            </w:pPr>
            <w:r>
              <w:rPr>
                <w:b/>
              </w:rPr>
              <w:t>________________________</w:t>
            </w:r>
            <w:r w:rsidRPr="005F0F68">
              <w:rPr>
                <w:i/>
                <w:sz w:val="16"/>
                <w:szCs w:val="16"/>
              </w:rPr>
              <w:t>(должность)</w:t>
            </w:r>
            <w:r>
              <w:rPr>
                <w:b/>
              </w:rPr>
              <w:t xml:space="preserve"> </w:t>
            </w:r>
          </w:p>
          <w:p w:rsidR="0097070C" w:rsidRPr="00E03F8A" w:rsidRDefault="0097070C" w:rsidP="00775D32">
            <w:pPr>
              <w:widowControl w:val="0"/>
              <w:spacing w:line="260" w:lineRule="exact"/>
              <w:rPr>
                <w:b/>
              </w:rPr>
            </w:pPr>
            <w:r>
              <w:rPr>
                <w:i/>
                <w:sz w:val="16"/>
                <w:szCs w:val="16"/>
              </w:rPr>
              <w:t xml:space="preserve">                  </w:t>
            </w:r>
          </w:p>
          <w:p w:rsidR="0097070C" w:rsidRPr="00E03F8A" w:rsidRDefault="0097070C" w:rsidP="00775D32">
            <w:pPr>
              <w:widowControl w:val="0"/>
              <w:spacing w:line="260" w:lineRule="exact"/>
              <w:rPr>
                <w:b/>
              </w:rPr>
            </w:pPr>
            <w:r w:rsidRPr="00E03F8A">
              <w:rPr>
                <w:b/>
              </w:rPr>
              <w:t>_______________________/_________</w:t>
            </w:r>
            <w:r>
              <w:rPr>
                <w:b/>
              </w:rPr>
              <w:t>______</w:t>
            </w:r>
            <w:r w:rsidRPr="00E03F8A">
              <w:rPr>
                <w:b/>
              </w:rPr>
              <w:t>_/</w:t>
            </w:r>
          </w:p>
        </w:tc>
      </w:tr>
      <w:tr w:rsidR="0097070C" w:rsidTr="00775D32">
        <w:trPr>
          <w:trHeight w:val="330"/>
        </w:trPr>
        <w:tc>
          <w:tcPr>
            <w:tcW w:w="5353" w:type="dxa"/>
          </w:tcPr>
          <w:p w:rsidR="0097070C" w:rsidRDefault="0097070C" w:rsidP="00775D32">
            <w:pPr>
              <w:widowControl w:val="0"/>
              <w:spacing w:line="260" w:lineRule="exact"/>
            </w:pPr>
            <w:r>
              <w:t xml:space="preserve">М.П.                                                                                                                                                </w:t>
            </w:r>
          </w:p>
        </w:tc>
        <w:tc>
          <w:tcPr>
            <w:tcW w:w="4394" w:type="dxa"/>
          </w:tcPr>
          <w:p w:rsidR="0097070C" w:rsidRPr="001340C7" w:rsidRDefault="0097070C" w:rsidP="00775D32">
            <w:pPr>
              <w:widowControl w:val="0"/>
              <w:spacing w:line="260" w:lineRule="exact"/>
            </w:pPr>
            <w:r>
              <w:t xml:space="preserve">М.П. </w:t>
            </w:r>
            <w:r w:rsidRPr="005F0F68">
              <w:rPr>
                <w:i/>
                <w:sz w:val="16"/>
                <w:szCs w:val="16"/>
              </w:rPr>
              <w:t>(при наличии)</w:t>
            </w:r>
          </w:p>
        </w:tc>
      </w:tr>
    </w:tbl>
    <w:p w:rsidR="0097070C" w:rsidRDefault="0097070C" w:rsidP="0097070C">
      <w:pPr>
        <w:ind w:left="5529"/>
        <w:jc w:val="right"/>
        <w:rPr>
          <w:color w:val="000000"/>
        </w:rPr>
      </w:pPr>
    </w:p>
    <w:p w:rsidR="0097070C" w:rsidRDefault="0097070C" w:rsidP="0097070C">
      <w:pPr>
        <w:ind w:left="5529"/>
        <w:jc w:val="right"/>
        <w:rPr>
          <w:color w:val="000000"/>
        </w:rPr>
      </w:pPr>
    </w:p>
    <w:p w:rsidR="0097070C" w:rsidRDefault="0097070C" w:rsidP="0097070C">
      <w:pPr>
        <w:ind w:left="5529"/>
        <w:jc w:val="right"/>
        <w:rPr>
          <w:color w:val="000000"/>
        </w:rPr>
      </w:pPr>
    </w:p>
    <w:p w:rsidR="0097070C" w:rsidRDefault="0097070C" w:rsidP="0097070C">
      <w:pPr>
        <w:ind w:left="5529"/>
        <w:jc w:val="right"/>
        <w:rPr>
          <w:color w:val="000000"/>
        </w:rPr>
      </w:pPr>
    </w:p>
    <w:p w:rsidR="0097070C" w:rsidRPr="00A877E6" w:rsidRDefault="0097070C" w:rsidP="0097070C">
      <w:pPr>
        <w:ind w:left="5529"/>
        <w:jc w:val="right"/>
        <w:rPr>
          <w:color w:val="000000"/>
        </w:rPr>
      </w:pPr>
      <w:r w:rsidRPr="00A877E6">
        <w:rPr>
          <w:color w:val="000000"/>
        </w:rPr>
        <w:lastRenderedPageBreak/>
        <w:t>Приложение  № 1</w:t>
      </w:r>
    </w:p>
    <w:p w:rsidR="0097070C" w:rsidRDefault="0097070C" w:rsidP="0097070C">
      <w:pPr>
        <w:pStyle w:val="Iaenienie"/>
        <w:tabs>
          <w:tab w:val="clear" w:pos="567"/>
          <w:tab w:val="clear" w:pos="720"/>
          <w:tab w:val="clear" w:pos="794"/>
          <w:tab w:val="clear" w:pos="890"/>
          <w:tab w:val="left" w:pos="284"/>
        </w:tabs>
        <w:jc w:val="right"/>
        <w:rPr>
          <w:color w:val="000000"/>
        </w:rPr>
      </w:pPr>
      <w:r w:rsidRPr="00A877E6">
        <w:rPr>
          <w:color w:val="000000"/>
        </w:rPr>
        <w:t xml:space="preserve">  к  Договору об оказании брокерских  услуг </w:t>
      </w:r>
    </w:p>
    <w:p w:rsidR="0097070C" w:rsidRPr="00A877E6" w:rsidRDefault="0097070C" w:rsidP="0097070C">
      <w:pPr>
        <w:pStyle w:val="Iaenienie"/>
        <w:tabs>
          <w:tab w:val="clear" w:pos="567"/>
          <w:tab w:val="clear" w:pos="720"/>
          <w:tab w:val="clear" w:pos="794"/>
          <w:tab w:val="clear" w:pos="890"/>
          <w:tab w:val="left" w:pos="284"/>
        </w:tabs>
        <w:jc w:val="right"/>
        <w:rPr>
          <w:color w:val="000000"/>
        </w:rPr>
      </w:pPr>
      <w:r w:rsidRPr="00A877E6">
        <w:rPr>
          <w:color w:val="000000"/>
        </w:rPr>
        <w:t>на рынке ценных бумаг АКБ «Энергобанк» (АО).</w:t>
      </w:r>
    </w:p>
    <w:p w:rsidR="0097070C" w:rsidRPr="00A877E6" w:rsidRDefault="0097070C" w:rsidP="0097070C">
      <w:pPr>
        <w:pStyle w:val="Iaenienie"/>
        <w:tabs>
          <w:tab w:val="clear" w:pos="567"/>
          <w:tab w:val="clear" w:pos="720"/>
          <w:tab w:val="clear" w:pos="794"/>
          <w:tab w:val="clear" w:pos="890"/>
          <w:tab w:val="left" w:pos="284"/>
        </w:tabs>
        <w:jc w:val="right"/>
        <w:rPr>
          <w:color w:val="000000"/>
        </w:rPr>
      </w:pPr>
      <w:r w:rsidRPr="00A877E6">
        <w:rPr>
          <w:color w:val="000000"/>
        </w:rPr>
        <w:t>№ ___</w:t>
      </w:r>
      <w:r>
        <w:rPr>
          <w:color w:val="000000"/>
        </w:rPr>
        <w:t>__</w:t>
      </w:r>
      <w:r w:rsidRPr="00A877E6">
        <w:rPr>
          <w:color w:val="000000"/>
        </w:rPr>
        <w:t>__от «_____»___________ 20___г.</w:t>
      </w:r>
    </w:p>
    <w:p w:rsidR="0097070C" w:rsidRPr="00A877E6" w:rsidRDefault="0097070C" w:rsidP="0097070C">
      <w:pPr>
        <w:pStyle w:val="Iaenienie"/>
        <w:tabs>
          <w:tab w:val="clear" w:pos="567"/>
          <w:tab w:val="clear" w:pos="720"/>
          <w:tab w:val="clear" w:pos="794"/>
          <w:tab w:val="clear" w:pos="890"/>
          <w:tab w:val="left" w:pos="284"/>
        </w:tabs>
        <w:jc w:val="right"/>
        <w:rPr>
          <w:color w:val="000000"/>
        </w:rPr>
      </w:pPr>
    </w:p>
    <w:p w:rsidR="0097070C" w:rsidRDefault="0097070C" w:rsidP="0097070C">
      <w:pPr>
        <w:pStyle w:val="Iaenienie"/>
        <w:tabs>
          <w:tab w:val="clear" w:pos="567"/>
          <w:tab w:val="clear" w:pos="720"/>
          <w:tab w:val="clear" w:pos="794"/>
          <w:tab w:val="clear" w:pos="890"/>
          <w:tab w:val="left" w:pos="284"/>
        </w:tabs>
        <w:jc w:val="right"/>
        <w:rPr>
          <w:color w:val="000000"/>
          <w:sz w:val="22"/>
        </w:rPr>
      </w:pPr>
    </w:p>
    <w:p w:rsidR="0097070C" w:rsidRDefault="0097070C" w:rsidP="0097070C">
      <w:pPr>
        <w:pStyle w:val="1"/>
        <w:tabs>
          <w:tab w:val="left" w:pos="9356"/>
        </w:tabs>
        <w:rPr>
          <w:sz w:val="24"/>
        </w:rPr>
      </w:pPr>
      <w:bookmarkStart w:id="1" w:name="_Toc478398438"/>
      <w:r w:rsidRPr="004F3F31">
        <w:rPr>
          <w:sz w:val="24"/>
        </w:rPr>
        <w:t xml:space="preserve">Декларация </w:t>
      </w:r>
    </w:p>
    <w:p w:rsidR="0097070C" w:rsidRDefault="0097070C" w:rsidP="0097070C">
      <w:pPr>
        <w:pStyle w:val="1"/>
        <w:tabs>
          <w:tab w:val="left" w:pos="9356"/>
        </w:tabs>
        <w:rPr>
          <w:sz w:val="24"/>
        </w:rPr>
      </w:pPr>
      <w:r w:rsidRPr="004F3F31">
        <w:rPr>
          <w:sz w:val="24"/>
        </w:rPr>
        <w:t>о рисках,</w:t>
      </w:r>
      <w:bookmarkStart w:id="2" w:name="_Toc477279991"/>
      <w:r>
        <w:rPr>
          <w:sz w:val="24"/>
        </w:rPr>
        <w:t xml:space="preserve"> </w:t>
      </w:r>
      <w:r w:rsidRPr="004F3F31">
        <w:rPr>
          <w:sz w:val="24"/>
        </w:rPr>
        <w:t>связанных</w:t>
      </w:r>
      <w:r>
        <w:rPr>
          <w:sz w:val="24"/>
        </w:rPr>
        <w:t> </w:t>
      </w:r>
      <w:r w:rsidRPr="004F3F31">
        <w:rPr>
          <w:sz w:val="24"/>
        </w:rPr>
        <w:t>с</w:t>
      </w:r>
      <w:r>
        <w:rPr>
          <w:sz w:val="24"/>
        </w:rPr>
        <w:t> инвестированием на финансовом рынке</w:t>
      </w:r>
      <w:bookmarkEnd w:id="1"/>
      <w:bookmarkEnd w:id="2"/>
    </w:p>
    <w:p w:rsidR="0097070C" w:rsidRDefault="0097070C" w:rsidP="0097070C"/>
    <w:p w:rsidR="0097070C" w:rsidRPr="000B08F7" w:rsidRDefault="0097070C" w:rsidP="0097070C">
      <w:pPr>
        <w:pStyle w:val="21"/>
        <w:spacing w:after="0" w:line="240" w:lineRule="auto"/>
        <w:ind w:left="0" w:firstLine="567"/>
        <w:jc w:val="both"/>
        <w:rPr>
          <w:b/>
        </w:rPr>
      </w:pPr>
      <w:r w:rsidRPr="000B08F7">
        <w:rPr>
          <w:b/>
        </w:rPr>
        <w:t>Целью настоящей Декларации является предоставление Клиенту информации о рисках, связанных с осуществлением операций на финансовых рынках, и предупреждение о возможных потерях при осуществлении операций на финансовых рынках.</w:t>
      </w:r>
    </w:p>
    <w:p w:rsidR="0097070C" w:rsidRPr="000B08F7" w:rsidRDefault="0097070C" w:rsidP="0097070C">
      <w:pPr>
        <w:pStyle w:val="21"/>
        <w:spacing w:after="0" w:line="240" w:lineRule="auto"/>
        <w:ind w:left="0"/>
        <w:jc w:val="both"/>
        <w:rPr>
          <w:b/>
        </w:rPr>
      </w:pPr>
    </w:p>
    <w:p w:rsidR="0097070C" w:rsidRPr="0017089C" w:rsidRDefault="0097070C" w:rsidP="0097070C">
      <w:pPr>
        <w:ind w:firstLine="567"/>
        <w:jc w:val="both"/>
        <w:rPr>
          <w:b/>
        </w:rPr>
      </w:pPr>
      <w:r w:rsidRPr="0017089C">
        <w:rPr>
          <w:b/>
        </w:rPr>
        <w:t>Клиент осознает, что инвестирование сре</w:t>
      </w:r>
      <w:proofErr w:type="gramStart"/>
      <w:r w:rsidRPr="0017089C">
        <w:rPr>
          <w:b/>
        </w:rPr>
        <w:t xml:space="preserve">дств в </w:t>
      </w:r>
      <w:r>
        <w:rPr>
          <w:b/>
        </w:rPr>
        <w:t>Ф</w:t>
      </w:r>
      <w:proofErr w:type="gramEnd"/>
      <w:r w:rsidRPr="0017089C">
        <w:rPr>
          <w:b/>
        </w:rPr>
        <w:t>инансов</w:t>
      </w:r>
      <w:r>
        <w:rPr>
          <w:b/>
        </w:rPr>
        <w:t>ые</w:t>
      </w:r>
      <w:r w:rsidRPr="0017089C">
        <w:rPr>
          <w:b/>
        </w:rPr>
        <w:t xml:space="preserve"> </w:t>
      </w:r>
      <w:r>
        <w:rPr>
          <w:b/>
        </w:rPr>
        <w:t>активы</w:t>
      </w:r>
      <w:r w:rsidRPr="0017089C">
        <w:rPr>
          <w:b/>
        </w:rPr>
        <w:t xml:space="preserve"> сопряжено с определенными рисками, ответственность за которые не может быть возложена на </w:t>
      </w:r>
      <w:r w:rsidR="0099676E">
        <w:rPr>
          <w:b/>
        </w:rPr>
        <w:t>АКБ «Энергобанк» (</w:t>
      </w:r>
      <w:r>
        <w:rPr>
          <w:b/>
        </w:rPr>
        <w:t>АО),</w:t>
      </w:r>
      <w:r w:rsidRPr="0017089C">
        <w:rPr>
          <w:b/>
        </w:rPr>
        <w:t xml:space="preserve"> так как они находятся вне разумного контроля Сторон и их возможности предвидеть и предотвратить последствия таких рисков ограничены. Эти риски связаны, в том числе с нестабильностью политической и экономической ситуации в РФ и несовершенством законодательной базы РФ</w:t>
      </w:r>
      <w:r>
        <w:rPr>
          <w:b/>
        </w:rPr>
        <w:t xml:space="preserve">. На основании </w:t>
      </w:r>
      <w:r w:rsidRPr="00917766">
        <w:rPr>
          <w:b/>
        </w:rPr>
        <w:t xml:space="preserve">вышеизложенного </w:t>
      </w:r>
      <w:r w:rsidRPr="0017089C">
        <w:rPr>
          <w:b/>
        </w:rPr>
        <w:t xml:space="preserve">Клиент должен самостоятельно оценивать возможность осуществления своих инвестиций, при этом </w:t>
      </w:r>
      <w:r w:rsidR="0099676E">
        <w:rPr>
          <w:b/>
        </w:rPr>
        <w:t>АКБ «Энергобанк» (</w:t>
      </w:r>
      <w:r>
        <w:rPr>
          <w:b/>
        </w:rPr>
        <w:t xml:space="preserve">АО) </w:t>
      </w:r>
      <w:r w:rsidRPr="0017089C">
        <w:rPr>
          <w:b/>
        </w:rPr>
        <w:t>будет прилагать максимум усилий с целью помочь Клиенту сократить возможные риски при инвестировании последним сре</w:t>
      </w:r>
      <w:proofErr w:type="gramStart"/>
      <w:r w:rsidRPr="0017089C">
        <w:rPr>
          <w:b/>
        </w:rPr>
        <w:t>дств в р</w:t>
      </w:r>
      <w:proofErr w:type="gramEnd"/>
      <w:r w:rsidRPr="0017089C">
        <w:rPr>
          <w:b/>
        </w:rPr>
        <w:t xml:space="preserve">амках </w:t>
      </w:r>
      <w:r>
        <w:rPr>
          <w:b/>
        </w:rPr>
        <w:t>Брокерского договора</w:t>
      </w:r>
      <w:r w:rsidRPr="0017089C">
        <w:rPr>
          <w:b/>
        </w:rPr>
        <w:t>.</w:t>
      </w:r>
    </w:p>
    <w:p w:rsidR="0097070C" w:rsidRDefault="0097070C" w:rsidP="0097070C">
      <w:pPr>
        <w:ind w:firstLine="567"/>
        <w:jc w:val="both"/>
        <w:rPr>
          <w:b/>
        </w:rPr>
      </w:pPr>
      <w:r w:rsidRPr="0017089C">
        <w:rPr>
          <w:b/>
        </w:rPr>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w:t>
      </w:r>
      <w:proofErr w:type="gramStart"/>
      <w:r w:rsidRPr="0017089C">
        <w:rPr>
          <w:b/>
        </w:rPr>
        <w:t xml:space="preserve">дств в </w:t>
      </w:r>
      <w:r>
        <w:rPr>
          <w:b/>
        </w:rPr>
        <w:t>Ф</w:t>
      </w:r>
      <w:proofErr w:type="gramEnd"/>
      <w:r w:rsidRPr="0017089C">
        <w:rPr>
          <w:b/>
        </w:rPr>
        <w:t>инансов</w:t>
      </w:r>
      <w:r>
        <w:rPr>
          <w:b/>
        </w:rPr>
        <w:t>ые</w:t>
      </w:r>
      <w:r w:rsidRPr="0017089C">
        <w:rPr>
          <w:b/>
        </w:rPr>
        <w:t xml:space="preserve"> </w:t>
      </w:r>
      <w:r>
        <w:rPr>
          <w:b/>
        </w:rPr>
        <w:t>активы в</w:t>
      </w:r>
      <w:r w:rsidRPr="0017089C">
        <w:rPr>
          <w:b/>
        </w:rPr>
        <w:t xml:space="preserve"> Российской Федерации.</w:t>
      </w:r>
    </w:p>
    <w:p w:rsidR="0097070C" w:rsidRDefault="0097070C" w:rsidP="0097070C">
      <w:pPr>
        <w:ind w:firstLine="567"/>
        <w:jc w:val="both"/>
        <w:rPr>
          <w:b/>
        </w:rPr>
      </w:pPr>
      <w:r w:rsidRPr="005079CF">
        <w:rPr>
          <w:b/>
        </w:rPr>
        <w:t xml:space="preserve">Для целей Декларации под риском при осуществлении операций на </w:t>
      </w:r>
      <w:r>
        <w:rPr>
          <w:b/>
        </w:rPr>
        <w:t>финансовых рынках</w:t>
      </w:r>
      <w:r w:rsidRPr="005079CF">
        <w:rPr>
          <w:b/>
        </w:rPr>
        <w:t xml:space="preserve"> понимается возможность наступления события, влекущего за собой потери для Клиента.</w:t>
      </w:r>
    </w:p>
    <w:p w:rsidR="0097070C" w:rsidRPr="0017089C" w:rsidRDefault="0097070C" w:rsidP="0097070C">
      <w:pPr>
        <w:ind w:firstLine="567"/>
        <w:jc w:val="both"/>
        <w:rPr>
          <w:b/>
        </w:rPr>
      </w:pPr>
    </w:p>
    <w:p w:rsidR="0097070C" w:rsidRPr="00C84753" w:rsidRDefault="0097070C" w:rsidP="0097070C">
      <w:pPr>
        <w:ind w:firstLine="567"/>
        <w:jc w:val="both"/>
      </w:pPr>
      <w:r w:rsidRPr="00917766">
        <w:rPr>
          <w:b/>
          <w:i/>
        </w:rPr>
        <w:t>Политический риск -</w:t>
      </w:r>
      <w:r>
        <w:rPr>
          <w:b/>
          <w:i/>
        </w:rPr>
        <w:t xml:space="preserve"> </w:t>
      </w:r>
      <w:r w:rsidRPr="0017089C">
        <w:t>риск финансовых потерь со стороны Клиента</w:t>
      </w:r>
      <w:r w:rsidR="0099676E">
        <w:t xml:space="preserve"> АКБ «Энергобанк» (</w:t>
      </w:r>
      <w:r>
        <w:t>АО)</w:t>
      </w:r>
      <w:r w:rsidRPr="0017089C">
        <w:t>,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w:t>
      </w:r>
      <w:r w:rsidRPr="00C84753">
        <w:t>, а возможно и к конфискации либо национализации имущества определенных категорий инвесторов.</w:t>
      </w:r>
    </w:p>
    <w:p w:rsidR="0097070C" w:rsidRPr="00C84753" w:rsidRDefault="0097070C" w:rsidP="0097070C">
      <w:pPr>
        <w:ind w:firstLine="567"/>
        <w:jc w:val="both"/>
      </w:pPr>
      <w:r w:rsidRPr="00C84753">
        <w:rPr>
          <w:b/>
          <w:i/>
        </w:rPr>
        <w:t xml:space="preserve">Экономический риск - </w:t>
      </w:r>
      <w:r w:rsidRPr="00C84753">
        <w:t>риск финансовых потерь со стороны Клиента</w:t>
      </w:r>
      <w:r>
        <w:t xml:space="preserve"> АКБ «Э</w:t>
      </w:r>
      <w:r w:rsidR="0099676E">
        <w:t>нергобанк» (</w:t>
      </w:r>
      <w:r>
        <w:t>АО)</w:t>
      </w:r>
      <w:r w:rsidRPr="00C84753">
        <w:t>, связанный с изменением экономической ситуации в России. Любой участник процесса инвестирования Клиентом сре</w:t>
      </w:r>
      <w:proofErr w:type="gramStart"/>
      <w:r w:rsidRPr="00C84753">
        <w:t xml:space="preserve">дств в </w:t>
      </w:r>
      <w:r>
        <w:t>Ф</w:t>
      </w:r>
      <w:proofErr w:type="gramEnd"/>
      <w:r w:rsidRPr="00C84753">
        <w:t>инансов</w:t>
      </w:r>
      <w:r>
        <w:t>ые</w:t>
      </w:r>
      <w:r w:rsidRPr="00C84753">
        <w:t xml:space="preserve"> </w:t>
      </w:r>
      <w:r>
        <w:t>активы</w:t>
      </w:r>
      <w:r w:rsidRPr="00C84753">
        <w:t xml:space="preserve">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97070C" w:rsidRPr="00FE4C57" w:rsidRDefault="0097070C" w:rsidP="0097070C">
      <w:pPr>
        <w:ind w:firstLine="567"/>
        <w:jc w:val="both"/>
      </w:pPr>
      <w:r w:rsidRPr="00C84753">
        <w:rPr>
          <w:b/>
          <w:i/>
        </w:rPr>
        <w:t>Риск действующего законодательства и законодательных изменений (Правовой риск) -</w:t>
      </w:r>
      <w:r>
        <w:rPr>
          <w:b/>
          <w:i/>
        </w:rPr>
        <w:t xml:space="preserve"> </w:t>
      </w:r>
      <w:r w:rsidRPr="00FE4C57">
        <w:t xml:space="preserve">риск потерь от вложений в </w:t>
      </w:r>
      <w:r>
        <w:t>Ф</w:t>
      </w:r>
      <w:r w:rsidRPr="00FE4C57">
        <w:t>инансов</w:t>
      </w:r>
      <w:r>
        <w:t>ые</w:t>
      </w:r>
      <w:r w:rsidRPr="00FE4C57">
        <w:t xml:space="preserve"> </w:t>
      </w:r>
      <w:r>
        <w:t>активы</w:t>
      </w:r>
      <w:r w:rsidRPr="00FE4C57">
        <w:t>,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w:t>
      </w:r>
      <w:proofErr w:type="gramStart"/>
      <w:r w:rsidRPr="00FE4C57">
        <w:t>ск вкл</w:t>
      </w:r>
      <w:proofErr w:type="gramEnd"/>
      <w:r w:rsidRPr="00FE4C57">
        <w:t>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97070C" w:rsidRPr="0017089C" w:rsidRDefault="0097070C" w:rsidP="0097070C">
      <w:pPr>
        <w:ind w:firstLine="567"/>
        <w:jc w:val="both"/>
      </w:pPr>
      <w:r w:rsidRPr="00917766">
        <w:rPr>
          <w:b/>
          <w:i/>
        </w:rPr>
        <w:t>Риск налогового законодательства -</w:t>
      </w:r>
      <w:r>
        <w:rPr>
          <w:b/>
          <w:i/>
        </w:rPr>
        <w:t xml:space="preserve"> </w:t>
      </w:r>
      <w:r w:rsidRPr="0017089C">
        <w:t>риск финансовых потерь со стороны Клиента</w:t>
      </w:r>
      <w:r w:rsidR="0099676E">
        <w:t xml:space="preserve"> АКБ «Энергобанк» (</w:t>
      </w:r>
      <w:r>
        <w:t>АО)</w:t>
      </w:r>
      <w:r w:rsidRPr="0017089C">
        <w:t xml:space="preserve">, связанный с </w:t>
      </w:r>
      <w:r>
        <w:t>применением</w:t>
      </w:r>
      <w:r w:rsidRPr="0017089C">
        <w:t xml:space="preserve">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97070C" w:rsidRPr="00FE4C57" w:rsidRDefault="0097070C" w:rsidP="0097070C">
      <w:pPr>
        <w:pStyle w:val="3"/>
        <w:spacing w:after="0"/>
        <w:ind w:left="0" w:firstLine="567"/>
        <w:jc w:val="both"/>
        <w:rPr>
          <w:sz w:val="20"/>
          <w:szCs w:val="20"/>
        </w:rPr>
      </w:pPr>
      <w:r w:rsidRPr="00FE4C57">
        <w:rPr>
          <w:sz w:val="20"/>
          <w:szCs w:val="20"/>
        </w:rPr>
        <w:t xml:space="preserve">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w:t>
      </w:r>
      <w:r>
        <w:rPr>
          <w:sz w:val="20"/>
          <w:szCs w:val="20"/>
        </w:rPr>
        <w:t>во</w:t>
      </w:r>
      <w:r w:rsidRPr="00FE4C57">
        <w:rPr>
          <w:sz w:val="20"/>
          <w:szCs w:val="20"/>
        </w:rPr>
        <w:t xml:space="preserve">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97070C" w:rsidRPr="00FE4C57" w:rsidRDefault="0097070C" w:rsidP="0097070C">
      <w:pPr>
        <w:ind w:firstLine="567"/>
        <w:jc w:val="both"/>
      </w:pPr>
      <w:r w:rsidRPr="00FE4C57">
        <w:rPr>
          <w:b/>
          <w:i/>
        </w:rPr>
        <w:t xml:space="preserve">Валютный риск  - </w:t>
      </w:r>
      <w:r w:rsidRPr="00FE4C57">
        <w:t xml:space="preserve">это риск убытков, которые могут возникнуть вследствие неблагоприятного изменения курсов иностранных валют. </w:t>
      </w:r>
    </w:p>
    <w:p w:rsidR="0097070C" w:rsidRPr="00FE4C57" w:rsidRDefault="0097070C" w:rsidP="0097070C">
      <w:pPr>
        <w:pStyle w:val="3"/>
        <w:spacing w:after="0"/>
        <w:ind w:left="0" w:firstLine="567"/>
        <w:jc w:val="both"/>
        <w:rPr>
          <w:sz w:val="20"/>
          <w:szCs w:val="20"/>
        </w:rPr>
      </w:pPr>
      <w:r w:rsidRPr="00FE4C57">
        <w:rPr>
          <w:sz w:val="20"/>
          <w:szCs w:val="20"/>
        </w:rPr>
        <w:t xml:space="preserve">Со стороны государства курс российской валюты контролируется Банком России </w:t>
      </w:r>
      <w:r>
        <w:rPr>
          <w:sz w:val="20"/>
          <w:szCs w:val="20"/>
        </w:rPr>
        <w:t>с использованием методик и инструментов денежно-кредитной политики.</w:t>
      </w:r>
    </w:p>
    <w:p w:rsidR="0097070C" w:rsidRPr="00FE4C57" w:rsidRDefault="0097070C" w:rsidP="0097070C">
      <w:pPr>
        <w:pStyle w:val="3"/>
        <w:spacing w:after="0"/>
        <w:ind w:left="0" w:firstLine="567"/>
        <w:jc w:val="both"/>
        <w:rPr>
          <w:sz w:val="20"/>
          <w:szCs w:val="20"/>
        </w:rPr>
      </w:pPr>
      <w:r w:rsidRPr="00FE4C57">
        <w:rPr>
          <w:sz w:val="20"/>
          <w:szCs w:val="20"/>
        </w:rPr>
        <w:t>Законодательство РФ устанавливает режим осуществле</w:t>
      </w:r>
      <w:r>
        <w:rPr>
          <w:sz w:val="20"/>
          <w:szCs w:val="20"/>
        </w:rPr>
        <w:t xml:space="preserve">ния валютных операций, </w:t>
      </w:r>
      <w:proofErr w:type="gramStart"/>
      <w:r>
        <w:rPr>
          <w:sz w:val="20"/>
          <w:szCs w:val="20"/>
        </w:rPr>
        <w:t>контроль</w:t>
      </w:r>
      <w:proofErr w:type="gramEnd"/>
      <w:r w:rsidRPr="00FE4C57">
        <w:rPr>
          <w:sz w:val="20"/>
          <w:szCs w:val="20"/>
        </w:rPr>
        <w:t xml:space="preserve">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97070C" w:rsidRPr="00FE4C57" w:rsidRDefault="0097070C" w:rsidP="0097070C">
      <w:pPr>
        <w:pStyle w:val="3"/>
        <w:spacing w:after="0"/>
        <w:ind w:left="0" w:firstLine="567"/>
        <w:jc w:val="both"/>
        <w:rPr>
          <w:sz w:val="20"/>
          <w:szCs w:val="20"/>
        </w:rPr>
      </w:pPr>
      <w:r w:rsidRPr="00FE4C57">
        <w:rPr>
          <w:sz w:val="20"/>
          <w:szCs w:val="20"/>
        </w:rPr>
        <w:lastRenderedPageBreak/>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97070C" w:rsidRPr="00FE4C57" w:rsidRDefault="0097070C" w:rsidP="0097070C">
      <w:pPr>
        <w:pStyle w:val="3"/>
        <w:spacing w:after="0"/>
        <w:ind w:left="0" w:firstLine="567"/>
        <w:jc w:val="both"/>
        <w:rPr>
          <w:sz w:val="20"/>
          <w:szCs w:val="20"/>
        </w:rPr>
      </w:pPr>
      <w:proofErr w:type="gramStart"/>
      <w:r w:rsidRPr="00FE4C57">
        <w:rPr>
          <w:sz w:val="20"/>
          <w:szCs w:val="20"/>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roofErr w:type="gramEnd"/>
    </w:p>
    <w:p w:rsidR="0097070C" w:rsidRPr="00FE4C57" w:rsidRDefault="0097070C" w:rsidP="0097070C">
      <w:pPr>
        <w:ind w:firstLine="567"/>
        <w:jc w:val="both"/>
      </w:pPr>
      <w:r w:rsidRPr="00FE4C57">
        <w:rPr>
          <w:b/>
          <w:i/>
        </w:rPr>
        <w:t xml:space="preserve">Риск репатриации денежных средств - </w:t>
      </w:r>
      <w:r w:rsidRPr="00FE4C57">
        <w:t>риск финансовых потерь со ст</w:t>
      </w:r>
      <w:r w:rsidR="0099676E">
        <w:t>ороны Клиента АКБ «Энергобанк (</w:t>
      </w:r>
      <w:r w:rsidRPr="00FE4C57">
        <w:t>АО), связанный с репатриацией денежных сре</w:t>
      </w:r>
      <w:proofErr w:type="gramStart"/>
      <w:r w:rsidR="0099676E">
        <w:t>дств Кл</w:t>
      </w:r>
      <w:proofErr w:type="gramEnd"/>
      <w:r w:rsidR="0099676E">
        <w:t>иента АКБ «Энергобанк» (</w:t>
      </w:r>
      <w:r w:rsidRPr="00FE4C57">
        <w:t>АО).</w:t>
      </w:r>
    </w:p>
    <w:p w:rsidR="0097070C" w:rsidRPr="00FE4C57" w:rsidRDefault="0097070C" w:rsidP="0097070C">
      <w:pPr>
        <w:pStyle w:val="3"/>
        <w:spacing w:after="0"/>
        <w:ind w:left="0" w:firstLine="567"/>
        <w:jc w:val="both"/>
        <w:rPr>
          <w:sz w:val="20"/>
          <w:szCs w:val="20"/>
        </w:rPr>
      </w:pPr>
      <w:r w:rsidRPr="00FE4C57">
        <w:rPr>
          <w:sz w:val="20"/>
          <w:szCs w:val="20"/>
        </w:rPr>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w:t>
      </w:r>
      <w:r w:rsidR="0099676E">
        <w:rPr>
          <w:sz w:val="20"/>
          <w:szCs w:val="20"/>
        </w:rPr>
        <w:t>тки Клиентов АКБ «Энергобанк» (</w:t>
      </w:r>
      <w:r w:rsidRPr="00FE4C57">
        <w:rPr>
          <w:sz w:val="20"/>
          <w:szCs w:val="20"/>
        </w:rPr>
        <w:t>АО), на которых эти ограничения или запреты будут распространяться.</w:t>
      </w:r>
    </w:p>
    <w:p w:rsidR="0097070C" w:rsidRPr="00FE4C57" w:rsidRDefault="0097070C" w:rsidP="0097070C">
      <w:pPr>
        <w:ind w:firstLine="567"/>
        <w:jc w:val="both"/>
      </w:pPr>
      <w:r w:rsidRPr="00FE4C57">
        <w:rPr>
          <w:b/>
          <w:i/>
        </w:rPr>
        <w:t xml:space="preserve">Риск инфраструктуры финансовых рынков - </w:t>
      </w:r>
      <w:r w:rsidRPr="00FE4C57">
        <w:t>риск финансовых потерь со сто</w:t>
      </w:r>
      <w:r w:rsidR="0099676E">
        <w:t>роны Клиента АКБ «Энергобанк» (</w:t>
      </w:r>
      <w:r w:rsidRPr="00FE4C57">
        <w:t>АО), связанный с недостаточно высоким уровнем развития инфраструктуры финансовых рынков.</w:t>
      </w:r>
    </w:p>
    <w:p w:rsidR="0097070C" w:rsidRPr="00FE4C57" w:rsidRDefault="0097070C" w:rsidP="0097070C">
      <w:pPr>
        <w:pStyle w:val="3"/>
        <w:spacing w:after="0"/>
        <w:ind w:left="0" w:firstLine="567"/>
        <w:jc w:val="both"/>
        <w:rPr>
          <w:sz w:val="20"/>
          <w:szCs w:val="20"/>
        </w:rPr>
      </w:pPr>
      <w:r w:rsidRPr="00FE4C57">
        <w:rPr>
          <w:sz w:val="20"/>
          <w:szCs w:val="20"/>
        </w:rPr>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97070C" w:rsidRPr="00FE4C57" w:rsidRDefault="0097070C" w:rsidP="0097070C">
      <w:pPr>
        <w:ind w:firstLine="567"/>
        <w:jc w:val="both"/>
      </w:pPr>
      <w:r w:rsidRPr="00FE4C57">
        <w:rPr>
          <w:b/>
          <w:i/>
        </w:rPr>
        <w:t xml:space="preserve">Риск банковской системы - </w:t>
      </w:r>
      <w:r w:rsidRPr="00FE4C57">
        <w:t>риск финансовых потерь со сто</w:t>
      </w:r>
      <w:r w:rsidR="0099676E">
        <w:t>роны Клиента АКБ «Энергобанк» (</w:t>
      </w:r>
      <w:r w:rsidRPr="00FE4C57">
        <w:t>АО), связанный с несвоевременным исполнением и/или неисполнением платежей по операциям Клиента АКБ «Эне</w:t>
      </w:r>
      <w:r w:rsidR="0099676E">
        <w:t>ргобанк» (</w:t>
      </w:r>
      <w:r w:rsidRPr="00FE4C57">
        <w:t>АО).</w:t>
      </w:r>
    </w:p>
    <w:p w:rsidR="0097070C" w:rsidRPr="0097070C" w:rsidRDefault="0097070C" w:rsidP="0097070C">
      <w:pPr>
        <w:pStyle w:val="3"/>
        <w:spacing w:after="0"/>
        <w:ind w:left="0" w:firstLine="567"/>
        <w:jc w:val="both"/>
        <w:rPr>
          <w:sz w:val="20"/>
          <w:szCs w:val="20"/>
        </w:rPr>
      </w:pPr>
      <w:r w:rsidRPr="00FE4C57">
        <w:rPr>
          <w:sz w:val="20"/>
          <w:szCs w:val="20"/>
        </w:rPr>
        <w:t xml:space="preserve">Расчеты Сторон между собой, а также с другими субъектами правоотношений, возникающие в рамках исполнения положений Соглашения  осуществляются через </w:t>
      </w:r>
      <w:r>
        <w:rPr>
          <w:sz w:val="20"/>
          <w:szCs w:val="20"/>
        </w:rPr>
        <w:t>клиринговую организацию</w:t>
      </w:r>
      <w:r w:rsidRPr="00FE4C57">
        <w:rPr>
          <w:sz w:val="20"/>
          <w:szCs w:val="20"/>
        </w:rPr>
        <w:t xml:space="preserve">, обслуживающие </w:t>
      </w:r>
      <w:r>
        <w:rPr>
          <w:sz w:val="20"/>
          <w:szCs w:val="20"/>
        </w:rPr>
        <w:t xml:space="preserve">Брокера </w:t>
      </w:r>
      <w:r w:rsidRPr="00FE4C57">
        <w:rPr>
          <w:sz w:val="20"/>
          <w:szCs w:val="20"/>
        </w:rPr>
        <w:t>и Клиента, ины</w:t>
      </w:r>
      <w:r>
        <w:rPr>
          <w:sz w:val="20"/>
          <w:szCs w:val="20"/>
        </w:rPr>
        <w:t>е</w:t>
      </w:r>
      <w:r w:rsidRPr="00FE4C57">
        <w:rPr>
          <w:sz w:val="20"/>
          <w:szCs w:val="20"/>
        </w:rPr>
        <w:t xml:space="preserve"> кредитные учреждения, являющиеся элементами денежных расчетных систем, а также посредством расчетно-операционных подразделений Центрального Банка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97070C" w:rsidRPr="00FE4C57" w:rsidRDefault="0097070C" w:rsidP="0097070C">
      <w:pPr>
        <w:ind w:firstLine="567"/>
        <w:jc w:val="both"/>
      </w:pPr>
      <w:r w:rsidRPr="00FE4C57">
        <w:rPr>
          <w:b/>
          <w:i/>
        </w:rPr>
        <w:t xml:space="preserve">Риск использования информации на финансовых рынках - </w:t>
      </w:r>
      <w:r w:rsidRPr="00FE4C57">
        <w:t>риск финансовых потерь со стороны Клиента АКБ «Энергоб</w:t>
      </w:r>
      <w:r w:rsidR="0099676E">
        <w:t>анк» (</w:t>
      </w:r>
      <w:r w:rsidRPr="00FE4C57">
        <w:t>АО), связанный с использованием корпоративной информации на финансовых рынках.</w:t>
      </w:r>
    </w:p>
    <w:p w:rsidR="0097070C" w:rsidRPr="00FE4C57" w:rsidRDefault="0097070C" w:rsidP="0097070C">
      <w:pPr>
        <w:pStyle w:val="3"/>
        <w:spacing w:after="0"/>
        <w:ind w:left="0" w:firstLine="567"/>
        <w:jc w:val="both"/>
        <w:rPr>
          <w:sz w:val="20"/>
          <w:szCs w:val="20"/>
        </w:rPr>
      </w:pPr>
      <w:r w:rsidRPr="00FE4C57">
        <w:rPr>
          <w:sz w:val="20"/>
          <w:szCs w:val="20"/>
        </w:rPr>
        <w:t xml:space="preserve">Информация, </w:t>
      </w:r>
      <w:r w:rsidR="0099676E">
        <w:rPr>
          <w:sz w:val="20"/>
          <w:szCs w:val="20"/>
        </w:rPr>
        <w:t>используемая АКБ «Энергобанк» (</w:t>
      </w:r>
      <w:r w:rsidRPr="00FE4C57">
        <w:rPr>
          <w:sz w:val="20"/>
          <w:szCs w:val="20"/>
        </w:rPr>
        <w:t>АО) при оказании услуг Клиентам, поступает из заслуживающих доверия источн</w:t>
      </w:r>
      <w:r w:rsidR="0099676E">
        <w:rPr>
          <w:sz w:val="20"/>
          <w:szCs w:val="20"/>
        </w:rPr>
        <w:t>иков, однако АКБ «Энергобанк» (</w:t>
      </w:r>
      <w:r w:rsidRPr="00FE4C57">
        <w:rPr>
          <w:sz w:val="20"/>
          <w:szCs w:val="20"/>
        </w:rPr>
        <w:t>АО)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97070C" w:rsidRPr="00FE4C57" w:rsidRDefault="0099676E" w:rsidP="0097070C">
      <w:pPr>
        <w:pStyle w:val="3"/>
        <w:spacing w:after="0"/>
        <w:ind w:left="0" w:firstLine="567"/>
        <w:jc w:val="both"/>
        <w:rPr>
          <w:sz w:val="20"/>
          <w:szCs w:val="20"/>
        </w:rPr>
      </w:pPr>
      <w:r>
        <w:rPr>
          <w:sz w:val="20"/>
          <w:szCs w:val="20"/>
        </w:rPr>
        <w:t>Для Клиентов АКБ «Энергобанк» (</w:t>
      </w:r>
      <w:r w:rsidR="0097070C" w:rsidRPr="00FE4C57">
        <w:rPr>
          <w:sz w:val="20"/>
          <w:szCs w:val="20"/>
        </w:rPr>
        <w:t>АО),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97070C" w:rsidRPr="00FE4C57" w:rsidRDefault="0097070C" w:rsidP="0097070C">
      <w:pPr>
        <w:pStyle w:val="3"/>
        <w:spacing w:after="0"/>
        <w:ind w:left="0" w:firstLine="567"/>
        <w:jc w:val="both"/>
        <w:rPr>
          <w:sz w:val="20"/>
          <w:szCs w:val="20"/>
        </w:rPr>
      </w:pPr>
      <w:r w:rsidRPr="00FE4C57">
        <w:rPr>
          <w:sz w:val="20"/>
          <w:szCs w:val="20"/>
        </w:rPr>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97070C" w:rsidRPr="00FE4C57" w:rsidRDefault="0097070C" w:rsidP="0097070C">
      <w:pPr>
        <w:ind w:firstLine="567"/>
        <w:jc w:val="both"/>
      </w:pPr>
      <w:r w:rsidRPr="00FE4C57">
        <w:rPr>
          <w:b/>
          <w:i/>
        </w:rPr>
        <w:t xml:space="preserve">Риск инвестиционных ограничений - </w:t>
      </w:r>
      <w:r w:rsidRPr="00FE4C57">
        <w:t>риск финансовых потерь со сто</w:t>
      </w:r>
      <w:r w:rsidR="0099676E">
        <w:t>роны Клиента АКБ «Энергобанк» (</w:t>
      </w:r>
      <w:r w:rsidRPr="00FE4C57">
        <w:t>АО), связанный с ограничениями в обращении ценных бумаг.</w:t>
      </w:r>
    </w:p>
    <w:p w:rsidR="0097070C" w:rsidRPr="00FE4C57" w:rsidRDefault="0097070C" w:rsidP="0097070C">
      <w:pPr>
        <w:pStyle w:val="3"/>
        <w:spacing w:after="0"/>
        <w:ind w:left="0" w:firstLine="567"/>
        <w:jc w:val="both"/>
        <w:rPr>
          <w:sz w:val="20"/>
          <w:szCs w:val="20"/>
        </w:rPr>
      </w:pPr>
      <w:r w:rsidRPr="00FE4C57">
        <w:rPr>
          <w:sz w:val="20"/>
          <w:szCs w:val="20"/>
        </w:rPr>
        <w:t xml:space="preserve">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w:t>
      </w:r>
      <w:proofErr w:type="gramStart"/>
      <w:r w:rsidRPr="00FE4C57">
        <w:rPr>
          <w:sz w:val="20"/>
          <w:szCs w:val="20"/>
        </w:rPr>
        <w:t>контроля за</w:t>
      </w:r>
      <w:proofErr w:type="gramEnd"/>
      <w:r w:rsidRPr="00FE4C57">
        <w:rPr>
          <w:sz w:val="20"/>
          <w:szCs w:val="20"/>
        </w:rPr>
        <w:t xml:space="preserve"> иностранным участием в капитале российских компаний, </w:t>
      </w:r>
      <w:r w:rsidRPr="00FE4C57">
        <w:rPr>
          <w:sz w:val="20"/>
          <w:szCs w:val="20"/>
        </w:rPr>
        <w:lastRenderedPageBreak/>
        <w:t xml:space="preserve">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w:t>
      </w:r>
      <w:r>
        <w:rPr>
          <w:sz w:val="20"/>
          <w:szCs w:val="20"/>
        </w:rPr>
        <w:t xml:space="preserve">Центральным банком Российской Федерации </w:t>
      </w:r>
      <w:r w:rsidRPr="00FE4C57">
        <w:rPr>
          <w:sz w:val="20"/>
          <w:szCs w:val="20"/>
        </w:rPr>
        <w:t>для заключения каждой сделки по приобретению иностранными инвесторами акций таких эмитентов.</w:t>
      </w:r>
    </w:p>
    <w:p w:rsidR="0097070C" w:rsidRPr="00FE4C57" w:rsidRDefault="0097070C" w:rsidP="0097070C">
      <w:pPr>
        <w:pStyle w:val="3"/>
        <w:spacing w:after="0"/>
        <w:ind w:left="0" w:firstLine="567"/>
        <w:jc w:val="both"/>
        <w:rPr>
          <w:sz w:val="20"/>
          <w:szCs w:val="20"/>
        </w:rPr>
      </w:pPr>
      <w:r w:rsidRPr="00FE4C57">
        <w:rPr>
          <w:sz w:val="20"/>
          <w:szCs w:val="20"/>
        </w:rPr>
        <w:t>Клиенту необходимо в своих действиях учитывать возможность существования таких ог</w:t>
      </w:r>
      <w:r w:rsidR="0099676E">
        <w:rPr>
          <w:sz w:val="20"/>
          <w:szCs w:val="20"/>
        </w:rPr>
        <w:t>раничений, а АКБ «Энергобанк» (</w:t>
      </w:r>
      <w:r w:rsidRPr="00FE4C57">
        <w:rPr>
          <w:sz w:val="20"/>
          <w:szCs w:val="20"/>
        </w:rPr>
        <w:t>АО)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97070C" w:rsidRPr="00FE4C57" w:rsidRDefault="0097070C" w:rsidP="0097070C">
      <w:pPr>
        <w:ind w:firstLine="567"/>
        <w:jc w:val="both"/>
      </w:pPr>
      <w:r w:rsidRPr="00FE4C57">
        <w:rPr>
          <w:b/>
          <w:i/>
        </w:rPr>
        <w:t xml:space="preserve">Риск миноритарного Клиента - </w:t>
      </w:r>
      <w:r w:rsidRPr="00FE4C57">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97070C" w:rsidRPr="00FE4C57" w:rsidRDefault="0097070C" w:rsidP="0097070C">
      <w:pPr>
        <w:pStyle w:val="3"/>
        <w:spacing w:after="0"/>
        <w:ind w:left="0" w:firstLine="567"/>
        <w:jc w:val="both"/>
        <w:rPr>
          <w:sz w:val="20"/>
          <w:szCs w:val="20"/>
        </w:rPr>
      </w:pPr>
      <w:r w:rsidRPr="00FE4C57">
        <w:rPr>
          <w:sz w:val="20"/>
          <w:szCs w:val="20"/>
        </w:rPr>
        <w:t xml:space="preserve">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w:t>
      </w:r>
      <w:proofErr w:type="gramStart"/>
      <w:r w:rsidRPr="00FE4C57">
        <w:rPr>
          <w:sz w:val="20"/>
          <w:szCs w:val="20"/>
        </w:rPr>
        <w:t>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w:t>
      </w:r>
      <w:proofErr w:type="gramEnd"/>
      <w:r w:rsidRPr="00FE4C57">
        <w:rPr>
          <w:sz w:val="20"/>
          <w:szCs w:val="20"/>
        </w:rPr>
        <w:t xml:space="preserve"> Интересы меньшинства владельцев ценных бумаг акционерных обще</w:t>
      </w:r>
      <w:proofErr w:type="gramStart"/>
      <w:r w:rsidRPr="00FE4C57">
        <w:rPr>
          <w:sz w:val="20"/>
          <w:szCs w:val="20"/>
        </w:rPr>
        <w:t>ств пр</w:t>
      </w:r>
      <w:proofErr w:type="gramEnd"/>
      <w:r w:rsidRPr="00FE4C57">
        <w:rPr>
          <w:sz w:val="20"/>
          <w:szCs w:val="20"/>
        </w:rPr>
        <w:t>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97070C" w:rsidRPr="00FE4C57" w:rsidRDefault="0097070C" w:rsidP="0097070C">
      <w:pPr>
        <w:ind w:firstLine="567"/>
        <w:jc w:val="both"/>
      </w:pPr>
      <w:r w:rsidRPr="00FE4C57">
        <w:rPr>
          <w:b/>
          <w:i/>
        </w:rPr>
        <w:t xml:space="preserve">Риск ликвидности - </w:t>
      </w:r>
      <w:r w:rsidRPr="00FE4C57">
        <w:t>риск, связанный с возможностью потерь при реализации Финансовых активов из-за изменения оценки ее качества.</w:t>
      </w:r>
    </w:p>
    <w:p w:rsidR="0097070C" w:rsidRPr="00FE4C57" w:rsidRDefault="0097070C" w:rsidP="0097070C">
      <w:pPr>
        <w:pStyle w:val="3"/>
        <w:spacing w:after="0"/>
        <w:ind w:left="0" w:firstLine="567"/>
        <w:jc w:val="both"/>
        <w:rPr>
          <w:sz w:val="20"/>
          <w:szCs w:val="20"/>
        </w:rPr>
      </w:pPr>
      <w:r w:rsidRPr="00FE4C57">
        <w:rPr>
          <w:sz w:val="20"/>
          <w:szCs w:val="20"/>
        </w:rPr>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проданы </w:t>
      </w:r>
      <w:r>
        <w:rPr>
          <w:sz w:val="20"/>
          <w:szCs w:val="20"/>
        </w:rPr>
        <w:t xml:space="preserve">(проданы </w:t>
      </w:r>
      <w:r w:rsidRPr="00FE4C57">
        <w:rPr>
          <w:sz w:val="20"/>
          <w:szCs w:val="20"/>
        </w:rPr>
        <w:t>в необходимом объеме и в разумно необходимые сроки без потерь в цене</w:t>
      </w:r>
      <w:r>
        <w:rPr>
          <w:sz w:val="20"/>
          <w:szCs w:val="20"/>
        </w:rPr>
        <w:t>)</w:t>
      </w:r>
      <w:r w:rsidRPr="00FE4C57">
        <w:rPr>
          <w:sz w:val="20"/>
          <w:szCs w:val="20"/>
        </w:rPr>
        <w:t xml:space="preserve">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97070C" w:rsidRPr="00FE4C57" w:rsidRDefault="0097070C" w:rsidP="0097070C">
      <w:pPr>
        <w:ind w:firstLine="567"/>
        <w:jc w:val="both"/>
      </w:pPr>
      <w:r w:rsidRPr="00FE4C57">
        <w:rPr>
          <w:b/>
          <w:i/>
        </w:rPr>
        <w:t xml:space="preserve">Операционный риск - </w:t>
      </w:r>
      <w:r w:rsidRPr="00FE4C57">
        <w:t xml:space="preserve">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 </w:t>
      </w:r>
    </w:p>
    <w:p w:rsidR="0097070C" w:rsidRPr="00FE4C57" w:rsidRDefault="0097070C" w:rsidP="0097070C">
      <w:pPr>
        <w:pStyle w:val="3"/>
        <w:spacing w:after="0"/>
        <w:ind w:left="0" w:firstLine="567"/>
        <w:jc w:val="both"/>
        <w:rPr>
          <w:sz w:val="20"/>
          <w:szCs w:val="20"/>
        </w:rPr>
      </w:pPr>
      <w:r w:rsidRPr="00FE4C57">
        <w:rPr>
          <w:sz w:val="20"/>
          <w:szCs w:val="20"/>
        </w:rPr>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w:t>
      </w:r>
      <w:r w:rsidR="0099676E">
        <w:rPr>
          <w:sz w:val="20"/>
          <w:szCs w:val="20"/>
        </w:rPr>
        <w:t>ости Клиента АКБ «Энергобанк» (</w:t>
      </w:r>
      <w:r w:rsidRPr="00FE4C57">
        <w:rPr>
          <w:sz w:val="20"/>
          <w:szCs w:val="20"/>
        </w:rPr>
        <w:t>АО)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97070C" w:rsidRPr="00FE4C57" w:rsidRDefault="0097070C" w:rsidP="0097070C">
      <w:pPr>
        <w:ind w:firstLine="567"/>
        <w:jc w:val="both"/>
      </w:pPr>
      <w:r w:rsidRPr="00FE4C57">
        <w:rPr>
          <w:b/>
          <w:i/>
        </w:rPr>
        <w:t>Кредитный риск</w:t>
      </w:r>
      <w:r w:rsidRPr="00FE4C57">
        <w:rPr>
          <w:b/>
        </w:rPr>
        <w:t xml:space="preserve"> – </w:t>
      </w:r>
      <w:r w:rsidRPr="00FE4C57">
        <w:t>риск возникновен</w:t>
      </w:r>
      <w:r w:rsidR="0099676E">
        <w:t>ия у Клиента АКБ «Энергобанк» (</w:t>
      </w:r>
      <w:r w:rsidRPr="00FE4C57">
        <w:t>АО)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97070C" w:rsidRPr="00FE4C57" w:rsidRDefault="0097070C" w:rsidP="0097070C">
      <w:pPr>
        <w:ind w:firstLine="567"/>
        <w:jc w:val="both"/>
      </w:pPr>
      <w:r w:rsidRPr="00FE4C57">
        <w:t>В указанной сит</w:t>
      </w:r>
      <w:r w:rsidR="0099676E">
        <w:t>уации Клиент АКБ «Энергобанк» (</w:t>
      </w:r>
      <w:r w:rsidRPr="00FE4C57">
        <w:t xml:space="preserve">АО) сможет принудительно истребовать исполнение по Сделке, однако, это потребует дополнительных временных и финансовых затрат. </w:t>
      </w:r>
    </w:p>
    <w:p w:rsidR="0097070C" w:rsidRPr="00FE4C57" w:rsidRDefault="0097070C" w:rsidP="0097070C">
      <w:pPr>
        <w:ind w:firstLine="567"/>
        <w:jc w:val="both"/>
        <w:rPr>
          <w:b/>
        </w:rPr>
      </w:pPr>
      <w:r w:rsidRPr="00FE4C57">
        <w:rPr>
          <w:b/>
          <w:i/>
        </w:rPr>
        <w:t>Процентный риск или риск процентной ставки</w:t>
      </w:r>
      <w:r w:rsidRPr="00FE4C57">
        <w:rPr>
          <w:b/>
        </w:rPr>
        <w:t xml:space="preserve"> — </w:t>
      </w:r>
      <w:r w:rsidRPr="00FE4C57">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97070C" w:rsidRPr="00FE4C57" w:rsidRDefault="0097070C" w:rsidP="0097070C">
      <w:pPr>
        <w:ind w:firstLine="567"/>
        <w:jc w:val="both"/>
        <w:rPr>
          <w:b/>
        </w:rPr>
      </w:pPr>
      <w:r w:rsidRPr="00FE4C57">
        <w:rPr>
          <w:b/>
          <w:i/>
        </w:rPr>
        <w:lastRenderedPageBreak/>
        <w:t xml:space="preserve">Риск упущенной финансовой выгоды – </w:t>
      </w:r>
      <w:r w:rsidRPr="00FE4C57">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97070C" w:rsidRPr="00FE4C57" w:rsidRDefault="0097070C" w:rsidP="0097070C">
      <w:pPr>
        <w:ind w:firstLine="567"/>
        <w:jc w:val="both"/>
      </w:pPr>
      <w:r w:rsidRPr="00FE4C57">
        <w:rPr>
          <w:b/>
          <w:i/>
        </w:rPr>
        <w:t xml:space="preserve">Риск проведения электронных операций - </w:t>
      </w:r>
      <w:r w:rsidRPr="00FE4C57">
        <w:t>риск потерь, возникающих в связи с использованием конкретной электронной торговой системы.</w:t>
      </w:r>
    </w:p>
    <w:p w:rsidR="0097070C" w:rsidRPr="00FE4C57" w:rsidRDefault="0097070C" w:rsidP="0097070C">
      <w:pPr>
        <w:pStyle w:val="3"/>
        <w:spacing w:after="0"/>
        <w:ind w:left="0" w:firstLine="567"/>
        <w:jc w:val="both"/>
        <w:rPr>
          <w:sz w:val="20"/>
          <w:szCs w:val="20"/>
        </w:rPr>
      </w:pPr>
      <w:r w:rsidRPr="00FE4C57">
        <w:rPr>
          <w:sz w:val="20"/>
          <w:szCs w:val="20"/>
        </w:rPr>
        <w:t>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w:t>
      </w:r>
      <w:r w:rsidR="0099676E">
        <w:rPr>
          <w:sz w:val="20"/>
          <w:szCs w:val="20"/>
        </w:rPr>
        <w:t>, Клиентом и АКБ «Энергобанк» (</w:t>
      </w:r>
      <w:r w:rsidRPr="00FE4C57">
        <w:rPr>
          <w:sz w:val="20"/>
          <w:szCs w:val="20"/>
        </w:rPr>
        <w:t>АО)), но и от операций, производимых через другие электронные торговые системы. В случае осуществле</w:t>
      </w:r>
      <w:r w:rsidR="0099676E">
        <w:rPr>
          <w:sz w:val="20"/>
          <w:szCs w:val="20"/>
        </w:rPr>
        <w:t>ния Клиентом АКБ «Энергобанк» (</w:t>
      </w:r>
      <w:r w:rsidRPr="00FE4C57">
        <w:rPr>
          <w:sz w:val="20"/>
          <w:szCs w:val="20"/>
        </w:rPr>
        <w:t>АО) тех или иных сделок через какую-либо электронную торговую си</w:t>
      </w:r>
      <w:r w:rsidR="0099676E">
        <w:rPr>
          <w:sz w:val="20"/>
          <w:szCs w:val="20"/>
        </w:rPr>
        <w:t>стему Клиент АКБ «Энергобанк» (</w:t>
      </w:r>
      <w:r w:rsidRPr="00FE4C57">
        <w:rPr>
          <w:sz w:val="20"/>
          <w:szCs w:val="20"/>
        </w:rPr>
        <w:t>АО)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w:t>
      </w:r>
      <w:r w:rsidR="0099676E">
        <w:rPr>
          <w:sz w:val="20"/>
          <w:szCs w:val="20"/>
        </w:rPr>
        <w:t>ений Клиента АКБ «Энергобанк» (</w:t>
      </w:r>
      <w:r w:rsidRPr="00FE4C57">
        <w:rPr>
          <w:sz w:val="20"/>
          <w:szCs w:val="20"/>
        </w:rPr>
        <w:t>АО) или их невыполнение вообще.</w:t>
      </w:r>
    </w:p>
    <w:p w:rsidR="0097070C" w:rsidRPr="00FE4C57" w:rsidRDefault="0097070C" w:rsidP="0097070C">
      <w:pPr>
        <w:ind w:firstLine="567"/>
        <w:jc w:val="both"/>
      </w:pPr>
      <w:r w:rsidRPr="00FE4C57">
        <w:rPr>
          <w:b/>
          <w:i/>
        </w:rPr>
        <w:t xml:space="preserve">Риск осуществления электронного документооборота - </w:t>
      </w:r>
      <w:r w:rsidRPr="00FE4C57">
        <w:t>риск, связанный с возможностью потерь при обмене сообщ</w:t>
      </w:r>
      <w:r w:rsidR="0099676E">
        <w:t>ениями между АКБ «Энергобанк» (</w:t>
      </w:r>
      <w:r w:rsidRPr="00FE4C57">
        <w:t>АО) и Клиентом посредством электронных файлов с использованием систем электронной почты.</w:t>
      </w:r>
    </w:p>
    <w:p w:rsidR="0097070C" w:rsidRPr="00FE4C57" w:rsidRDefault="0097070C" w:rsidP="0097070C">
      <w:pPr>
        <w:pStyle w:val="3"/>
        <w:spacing w:after="0"/>
        <w:ind w:left="0" w:firstLine="567"/>
        <w:jc w:val="both"/>
        <w:rPr>
          <w:sz w:val="20"/>
          <w:szCs w:val="20"/>
        </w:rPr>
      </w:pPr>
      <w:r w:rsidRPr="00FE4C57">
        <w:rPr>
          <w:sz w:val="20"/>
          <w:szCs w:val="20"/>
        </w:rPr>
        <w:t xml:space="preserve">Использование незащищенных каналов </w:t>
      </w:r>
      <w:proofErr w:type="gramStart"/>
      <w:r w:rsidRPr="00FE4C57">
        <w:rPr>
          <w:sz w:val="20"/>
          <w:szCs w:val="20"/>
        </w:rPr>
        <w:t>связи</w:t>
      </w:r>
      <w:proofErr w:type="gramEnd"/>
      <w:r w:rsidRPr="00FE4C57">
        <w:rPr>
          <w:sz w:val="20"/>
          <w:szCs w:val="20"/>
        </w:rPr>
        <w:t xml:space="preserve">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w:t>
      </w:r>
      <w:r w:rsidR="0099676E">
        <w:rPr>
          <w:sz w:val="20"/>
          <w:szCs w:val="20"/>
        </w:rPr>
        <w:t>та АКБ «Энергобанк» (</w:t>
      </w:r>
      <w:r w:rsidRPr="00FE4C57">
        <w:rPr>
          <w:sz w:val="20"/>
          <w:szCs w:val="20"/>
        </w:rPr>
        <w:t>АО) убытков, связанных с неправомерным использованием третьими лицами полученной информации о Сделках, проводи</w:t>
      </w:r>
      <w:r w:rsidR="0099676E">
        <w:rPr>
          <w:sz w:val="20"/>
          <w:szCs w:val="20"/>
        </w:rPr>
        <w:t>мых Клиентом АКБ «Энергобанк» (</w:t>
      </w:r>
      <w:r w:rsidRPr="00FE4C57">
        <w:rPr>
          <w:sz w:val="20"/>
          <w:szCs w:val="20"/>
        </w:rPr>
        <w:t>АО) операциях и сведений о Клиенте/его активах.</w:t>
      </w:r>
    </w:p>
    <w:p w:rsidR="0097070C" w:rsidRPr="00FE4C57" w:rsidRDefault="0097070C" w:rsidP="0097070C">
      <w:pPr>
        <w:ind w:firstLine="567"/>
        <w:jc w:val="both"/>
      </w:pPr>
      <w:r w:rsidRPr="00FE4C57">
        <w:rPr>
          <w:b/>
          <w:i/>
        </w:rPr>
        <w:t xml:space="preserve">Риск взимания комиссионных и других сборов - </w:t>
      </w:r>
      <w:r w:rsidRPr="00FE4C57">
        <w:t>риск финансовых потерь со стороны Клиента АКБ «Энергобанк» (АО), связанный с полной или частичной неосведомленно</w:t>
      </w:r>
      <w:r w:rsidR="0099676E">
        <w:t>стью Клиента АКБ «Энергобанк» (</w:t>
      </w:r>
      <w:r w:rsidRPr="00FE4C57">
        <w:t xml:space="preserve">АО) об издержках, связанных с осуществлением операций с </w:t>
      </w:r>
      <w:r>
        <w:t>Финансовыми активами</w:t>
      </w:r>
      <w:r w:rsidRPr="00FE4C57">
        <w:t>.</w:t>
      </w:r>
    </w:p>
    <w:p w:rsidR="0097070C" w:rsidRPr="00FE4C57" w:rsidRDefault="0097070C" w:rsidP="0097070C">
      <w:pPr>
        <w:pStyle w:val="3"/>
        <w:spacing w:after="0"/>
        <w:ind w:left="0" w:firstLine="567"/>
        <w:jc w:val="both"/>
        <w:rPr>
          <w:sz w:val="20"/>
          <w:szCs w:val="20"/>
        </w:rPr>
      </w:pPr>
      <w:r w:rsidRPr="00FE4C57">
        <w:rPr>
          <w:sz w:val="20"/>
          <w:szCs w:val="20"/>
        </w:rPr>
        <w:t>Перед началом проведения тех или иных опе</w:t>
      </w:r>
      <w:r w:rsidR="0099676E">
        <w:rPr>
          <w:sz w:val="20"/>
          <w:szCs w:val="20"/>
        </w:rPr>
        <w:t>раций Клиент АКБ «Энергобанк» (</w:t>
      </w:r>
      <w:r w:rsidRPr="00FE4C57">
        <w:rPr>
          <w:sz w:val="20"/>
          <w:szCs w:val="20"/>
        </w:rPr>
        <w:t xml:space="preserve">АО) должен принять все необходимые меры для получения четкого представления обо всех комиссионных и иных сборах, которые будут взиматься с Клиента. </w:t>
      </w:r>
    </w:p>
    <w:p w:rsidR="0097070C" w:rsidRPr="00FE4C57" w:rsidRDefault="0097070C" w:rsidP="0097070C">
      <w:pPr>
        <w:ind w:firstLine="567"/>
        <w:jc w:val="both"/>
      </w:pPr>
      <w:r w:rsidRPr="00FE4C57">
        <w:rPr>
          <w:b/>
          <w:i/>
        </w:rPr>
        <w:t xml:space="preserve">Риск </w:t>
      </w:r>
      <w:proofErr w:type="spellStart"/>
      <w:r w:rsidRPr="00FE4C57">
        <w:rPr>
          <w:b/>
          <w:i/>
        </w:rPr>
        <w:t>недостижения</w:t>
      </w:r>
      <w:proofErr w:type="spellEnd"/>
      <w:r w:rsidRPr="00FE4C57">
        <w:rPr>
          <w:b/>
          <w:i/>
        </w:rPr>
        <w:t xml:space="preserve"> инвестиционных целей - </w:t>
      </w:r>
      <w:r w:rsidRPr="00FE4C57">
        <w:t xml:space="preserve">риск потерь, возникающих в связи с </w:t>
      </w:r>
      <w:proofErr w:type="spellStart"/>
      <w:r w:rsidRPr="00FE4C57">
        <w:t>недостижени</w:t>
      </w:r>
      <w:r w:rsidR="0099676E">
        <w:t>ем</w:t>
      </w:r>
      <w:proofErr w:type="spellEnd"/>
      <w:r w:rsidR="0099676E">
        <w:t xml:space="preserve"> Клиентом  АКБ «Энергобанк» (</w:t>
      </w:r>
      <w:r w:rsidRPr="00FE4C57">
        <w:t>АО) своих инвестиционных целей.</w:t>
      </w:r>
    </w:p>
    <w:p w:rsidR="0097070C" w:rsidRDefault="0097070C" w:rsidP="0097070C">
      <w:pPr>
        <w:pStyle w:val="3"/>
        <w:spacing w:after="0"/>
        <w:ind w:left="0" w:firstLine="567"/>
        <w:jc w:val="both"/>
        <w:rPr>
          <w:sz w:val="20"/>
          <w:szCs w:val="20"/>
        </w:rPr>
      </w:pPr>
      <w:r w:rsidRPr="00FE4C57">
        <w:rPr>
          <w:sz w:val="20"/>
          <w:szCs w:val="20"/>
        </w:rPr>
        <w:t>Нет никакой гарантии в том, что сохранение и увеличение капитала, кот</w:t>
      </w:r>
      <w:r w:rsidR="0099676E">
        <w:rPr>
          <w:sz w:val="20"/>
          <w:szCs w:val="20"/>
        </w:rPr>
        <w:t>орого Клиент АКБ «Энергобанк» (</w:t>
      </w:r>
      <w:r w:rsidRPr="00FE4C57">
        <w:rPr>
          <w:sz w:val="20"/>
          <w:szCs w:val="20"/>
        </w:rPr>
        <w:t>АО) хочет добиться, будет достигнуто. Клиент АКБ «Энергобанк» (АО) может потерять часть или весь капитал, вложенный в определенные Финансовые активы. Клиент АКБ «Энергобанк» (АО)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97070C" w:rsidRPr="004F049D" w:rsidRDefault="0097070C" w:rsidP="0097070C">
      <w:pPr>
        <w:pStyle w:val="af6"/>
        <w:spacing w:before="0" w:beforeAutospacing="0" w:after="0" w:afterAutospacing="0"/>
        <w:ind w:right="75" w:firstLine="539"/>
        <w:jc w:val="both"/>
        <w:rPr>
          <w:rFonts w:eastAsia="Calibri"/>
          <w:sz w:val="20"/>
          <w:szCs w:val="20"/>
        </w:rPr>
      </w:pPr>
      <w:r w:rsidRPr="004F049D">
        <w:rPr>
          <w:b/>
          <w:i/>
          <w:sz w:val="20"/>
          <w:szCs w:val="20"/>
        </w:rPr>
        <w:t>Инфляционный риск</w:t>
      </w:r>
      <w:r w:rsidRPr="00704851">
        <w:t xml:space="preserve"> </w:t>
      </w:r>
      <w:r w:rsidRPr="004F049D">
        <w:rPr>
          <w:rFonts w:eastAsia="Calibri"/>
          <w:sz w:val="20"/>
          <w:szCs w:val="20"/>
        </w:rPr>
        <w:t xml:space="preserve">- риск того, что при высокой инфляции доходы, получаемые инвесторами от ценных бумаг, обесцениваются, с точки зрения реальной покупательной способности быстрее, чем растут, инвестор несет реальные потери. </w:t>
      </w:r>
    </w:p>
    <w:p w:rsidR="0097070C" w:rsidRPr="00FE4C57" w:rsidRDefault="0097070C" w:rsidP="0097070C">
      <w:pPr>
        <w:pStyle w:val="3"/>
        <w:spacing w:after="0"/>
        <w:ind w:left="0" w:firstLine="567"/>
        <w:jc w:val="both"/>
        <w:rPr>
          <w:sz w:val="20"/>
          <w:szCs w:val="20"/>
        </w:rPr>
      </w:pPr>
      <w:r w:rsidRPr="004F049D">
        <w:rPr>
          <w:rFonts w:eastAsia="Times New Roman"/>
          <w:b/>
          <w:i/>
          <w:sz w:val="20"/>
          <w:szCs w:val="20"/>
        </w:rPr>
        <w:t>Отраслевой риск</w:t>
      </w:r>
      <w:r w:rsidRPr="00704851">
        <w:t xml:space="preserve"> </w:t>
      </w:r>
      <w:r w:rsidRPr="004F049D">
        <w:rPr>
          <w:sz w:val="20"/>
          <w:szCs w:val="20"/>
        </w:rPr>
        <w:t xml:space="preserve">- риск, связанный со спецификой отдельных отраслей. С позиции этого вида риска все отрасли можно подразделить </w:t>
      </w:r>
      <w:proofErr w:type="gramStart"/>
      <w:r w:rsidRPr="004F049D">
        <w:rPr>
          <w:sz w:val="20"/>
          <w:szCs w:val="20"/>
        </w:rPr>
        <w:t>на</w:t>
      </w:r>
      <w:proofErr w:type="gramEnd"/>
      <w:r w:rsidRPr="004F049D">
        <w:rPr>
          <w:sz w:val="20"/>
          <w:szCs w:val="20"/>
        </w:rPr>
        <w:t xml:space="preserve"> подверженные циклическим колебаниям, на умирающие, стабильно работающие, быстро растущие.</w:t>
      </w:r>
    </w:p>
    <w:p w:rsidR="0097070C" w:rsidRPr="00FE4C57" w:rsidRDefault="0097070C" w:rsidP="0097070C">
      <w:pPr>
        <w:ind w:firstLine="567"/>
        <w:jc w:val="both"/>
        <w:rPr>
          <w:b/>
          <w:i/>
        </w:rPr>
      </w:pPr>
      <w:proofErr w:type="gramStart"/>
      <w:r w:rsidRPr="00FE4C57">
        <w:rPr>
          <w:b/>
          <w:i/>
        </w:rPr>
        <w:t xml:space="preserve">Риски, связанные с действиями/бездействием третьих лиц - </w:t>
      </w:r>
      <w:r w:rsidRPr="00FE4C57">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w:t>
      </w:r>
      <w:r w:rsidR="0099676E">
        <w:t>ению к Члену АКБ «Энергобанк» (</w:t>
      </w:r>
      <w:r w:rsidRPr="00FE4C57">
        <w:t>АО),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w:t>
      </w:r>
      <w:proofErr w:type="gramEnd"/>
      <w:r w:rsidRPr="00FE4C57">
        <w:t>, иных лиц). В указанных случаях существует риск невозможности своевременного исполнения обязательств по Сделкам.</w:t>
      </w:r>
    </w:p>
    <w:p w:rsidR="0097070C" w:rsidRPr="00FE4C57" w:rsidRDefault="0097070C" w:rsidP="0097070C">
      <w:pPr>
        <w:ind w:firstLine="567"/>
        <w:jc w:val="both"/>
      </w:pPr>
      <w:proofErr w:type="gramStart"/>
      <w:r w:rsidRPr="00FE4C57">
        <w:rPr>
          <w:b/>
          <w:i/>
        </w:rPr>
        <w:t xml:space="preserve">Риск совершения Сделок, приводящих к непокрытой позиции </w:t>
      </w:r>
      <w:r w:rsidRPr="00FE4C57">
        <w:t>-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АКБ «Энергобанк» (АО) и при неблагоприятном</w:t>
      </w:r>
      <w:r w:rsidR="00A02330">
        <w:t xml:space="preserve"> для Клиента АКБ «Энергобанк» (</w:t>
      </w:r>
      <w:r w:rsidRPr="00FE4C57">
        <w:t>АО) изменении рыночных цен объем потерь может сравняться или даже превысить размер средств</w:t>
      </w:r>
      <w:proofErr w:type="gramEnd"/>
      <w:r w:rsidRPr="00FE4C57">
        <w:t>, принимаемых для расчета Уровня маржи, что приводит к потере части или всех средств (активов) Клиента АКБ «Энергобанк» (АО). Также при совершении Клиентом АКБ «Энергобанк» (АО), приводящих к непокрытой позиции, у Клиента АКБ «Энергобанк» (АО) возникают следующие дополнительные виды рисков:</w:t>
      </w:r>
    </w:p>
    <w:p w:rsidR="0097070C" w:rsidRPr="00FE4C57" w:rsidRDefault="0097070C" w:rsidP="0097070C">
      <w:pPr>
        <w:pStyle w:val="3"/>
        <w:spacing w:after="0"/>
        <w:ind w:left="0" w:firstLine="567"/>
        <w:jc w:val="both"/>
        <w:rPr>
          <w:sz w:val="20"/>
          <w:szCs w:val="20"/>
        </w:rPr>
      </w:pPr>
      <w:r w:rsidRPr="004F049D">
        <w:rPr>
          <w:b/>
          <w:i/>
          <w:sz w:val="20"/>
          <w:szCs w:val="20"/>
        </w:rPr>
        <w:t>Риск неисполнения или частичного исполнения Поручения на совершение Сделок, приводящих к непокрытой позиции</w:t>
      </w:r>
      <w:r>
        <w:rPr>
          <w:b/>
          <w:sz w:val="20"/>
          <w:szCs w:val="20"/>
        </w:rPr>
        <w:t xml:space="preserve"> - </w:t>
      </w:r>
      <w:r w:rsidRPr="00E962DF">
        <w:rPr>
          <w:sz w:val="20"/>
          <w:szCs w:val="20"/>
        </w:rPr>
        <w:t>с</w:t>
      </w:r>
      <w:r w:rsidRPr="00FE4C57">
        <w:rPr>
          <w:sz w:val="20"/>
          <w:szCs w:val="20"/>
        </w:rPr>
        <w:t>овершая Сделку, приводящую к непокрытой поз</w:t>
      </w:r>
      <w:r w:rsidR="0099676E">
        <w:rPr>
          <w:sz w:val="20"/>
          <w:szCs w:val="20"/>
        </w:rPr>
        <w:t>иции, Клиент АКБ «Энергобанк» (</w:t>
      </w:r>
      <w:r w:rsidRPr="00FE4C57">
        <w:rPr>
          <w:sz w:val="20"/>
          <w:szCs w:val="20"/>
        </w:rPr>
        <w:t>АО) несет риск увеличения цен на ценные бумаги, переда</w:t>
      </w:r>
      <w:r w:rsidR="0099676E">
        <w:rPr>
          <w:sz w:val="20"/>
          <w:szCs w:val="20"/>
        </w:rPr>
        <w:t>нные Клиенту АКБ «Энергобанк» (АО). Клиент АКБ «Энергобанк» (</w:t>
      </w:r>
      <w:r w:rsidRPr="00FE4C57">
        <w:rPr>
          <w:sz w:val="20"/>
          <w:szCs w:val="20"/>
        </w:rPr>
        <w:t xml:space="preserve">АО) обязан вернуть ценные бумаги независимо от изменения их стоимости. При этом </w:t>
      </w:r>
      <w:r w:rsidRPr="00FE4C57">
        <w:rPr>
          <w:sz w:val="20"/>
          <w:szCs w:val="20"/>
        </w:rPr>
        <w:lastRenderedPageBreak/>
        <w:t>текущая рыночная стоимость ценных бумаг может значительно превысить их стоимость при первоначальной продаже.</w:t>
      </w:r>
    </w:p>
    <w:p w:rsidR="0097070C" w:rsidRPr="00FE4C57" w:rsidRDefault="0097070C" w:rsidP="0097070C">
      <w:pPr>
        <w:pStyle w:val="3"/>
        <w:spacing w:after="0"/>
        <w:ind w:left="0" w:firstLine="567"/>
        <w:jc w:val="both"/>
        <w:rPr>
          <w:sz w:val="20"/>
          <w:szCs w:val="20"/>
        </w:rPr>
      </w:pPr>
      <w:r w:rsidRPr="00FE4C57">
        <w:rPr>
          <w:sz w:val="20"/>
          <w:szCs w:val="20"/>
        </w:rPr>
        <w:t>Совершая Сделку, приводящую к непокрытой позиции, Клиент АКБ «Энергобанк» (АО) несет ценовой риск как по активам, приобретенным на собственные средства, так и по активам, являющимся обеспечением обязатель</w:t>
      </w:r>
      <w:proofErr w:type="gramStart"/>
      <w:r w:rsidRPr="00FE4C57">
        <w:rPr>
          <w:sz w:val="20"/>
          <w:szCs w:val="20"/>
        </w:rPr>
        <w:t>ств Кл</w:t>
      </w:r>
      <w:proofErr w:type="gramEnd"/>
      <w:r w:rsidRPr="00FE4C57">
        <w:rPr>
          <w:sz w:val="20"/>
          <w:szCs w:val="20"/>
        </w:rPr>
        <w:t>иента перед АКБ «Энергобанк» (АО).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w:t>
      </w:r>
      <w:proofErr w:type="gramStart"/>
      <w:r w:rsidRPr="00FE4C57">
        <w:rPr>
          <w:sz w:val="20"/>
          <w:szCs w:val="20"/>
        </w:rPr>
        <w:t>дств Кл</w:t>
      </w:r>
      <w:proofErr w:type="gramEnd"/>
      <w:r w:rsidRPr="00FE4C57">
        <w:rPr>
          <w:sz w:val="20"/>
          <w:szCs w:val="20"/>
        </w:rPr>
        <w:t>иента АКБ «Энергобанк» (АО).</w:t>
      </w:r>
    </w:p>
    <w:p w:rsidR="0097070C" w:rsidRPr="00FE4C57" w:rsidRDefault="0097070C" w:rsidP="0097070C">
      <w:pPr>
        <w:pStyle w:val="3"/>
        <w:spacing w:after="0"/>
        <w:ind w:left="0" w:firstLine="567"/>
        <w:jc w:val="both"/>
        <w:rPr>
          <w:sz w:val="20"/>
          <w:szCs w:val="20"/>
        </w:rPr>
      </w:pPr>
      <w:r w:rsidRPr="00FE4C57">
        <w:rPr>
          <w:sz w:val="20"/>
          <w:szCs w:val="20"/>
        </w:rPr>
        <w:t>Клиент АКБ «Энергобанк» (АО) обязуется поддерживать достаточный уровень обеспечения своих обязат</w:t>
      </w:r>
      <w:r w:rsidR="0099676E">
        <w:rPr>
          <w:sz w:val="20"/>
          <w:szCs w:val="20"/>
        </w:rPr>
        <w:t>ельств перед АКБ «Энергобанк» (</w:t>
      </w:r>
      <w:r w:rsidRPr="00FE4C57">
        <w:rPr>
          <w:sz w:val="20"/>
          <w:szCs w:val="20"/>
        </w:rPr>
        <w:t>АО),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w:t>
      </w:r>
    </w:p>
    <w:p w:rsidR="0097070C" w:rsidRPr="00FE4C57" w:rsidRDefault="0097070C" w:rsidP="0097070C">
      <w:pPr>
        <w:pStyle w:val="3"/>
        <w:spacing w:after="0"/>
        <w:ind w:left="0" w:firstLine="567"/>
        <w:jc w:val="both"/>
        <w:rPr>
          <w:sz w:val="20"/>
          <w:szCs w:val="20"/>
        </w:rPr>
      </w:pPr>
      <w:r w:rsidRPr="00FE4C57">
        <w:rPr>
          <w:sz w:val="20"/>
          <w:szCs w:val="20"/>
        </w:rPr>
        <w:t xml:space="preserve">При неблагоприятном для Клиента АКБ «Энергобанк (АО) движении цен для поддержания Уровня маржи в случаях, предусмотренных внутренними документами АКБ «Энергобанк» (АО), </w:t>
      </w:r>
      <w:r>
        <w:rPr>
          <w:sz w:val="20"/>
          <w:szCs w:val="20"/>
        </w:rPr>
        <w:t>п</w:t>
      </w:r>
      <w:r w:rsidRPr="00FE4C57">
        <w:rPr>
          <w:sz w:val="20"/>
          <w:szCs w:val="20"/>
        </w:rPr>
        <w:t>озиция Клиента АКБ «Энергобанк» (АО)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rsidR="0097070C" w:rsidRPr="00FE4C57" w:rsidRDefault="0097070C" w:rsidP="0097070C">
      <w:pPr>
        <w:ind w:firstLine="567"/>
        <w:jc w:val="both"/>
      </w:pPr>
      <w:r w:rsidRPr="00FE4C57">
        <w:rPr>
          <w:b/>
          <w:i/>
        </w:rPr>
        <w:t xml:space="preserve">Риск совершения операций на Срочном рынке - </w:t>
      </w:r>
      <w:r w:rsidRPr="00FE4C57">
        <w:t>риск, связанный с возможностью потерь при совершении сделок с инструментами Срочного рынка (фьючерсы и опционы).</w:t>
      </w:r>
    </w:p>
    <w:p w:rsidR="0097070C" w:rsidRPr="00FE4C57" w:rsidRDefault="0097070C" w:rsidP="0097070C">
      <w:pPr>
        <w:pStyle w:val="3"/>
        <w:spacing w:after="0"/>
        <w:ind w:left="0" w:firstLine="567"/>
        <w:jc w:val="both"/>
        <w:rPr>
          <w:sz w:val="20"/>
          <w:szCs w:val="20"/>
        </w:rPr>
      </w:pPr>
      <w:r w:rsidRPr="00FE4C57">
        <w:rPr>
          <w:sz w:val="20"/>
          <w:szCs w:val="20"/>
        </w:rPr>
        <w:t>При совершении сделок на срочном рынке Клиент должен иметь в виду следующее:</w:t>
      </w:r>
      <w:r>
        <w:rPr>
          <w:sz w:val="20"/>
          <w:szCs w:val="20"/>
        </w:rPr>
        <w:t xml:space="preserve"> Клиринговые организации </w:t>
      </w:r>
      <w:r w:rsidRPr="00FE4C57">
        <w:rPr>
          <w:sz w:val="20"/>
          <w:szCs w:val="20"/>
        </w:rPr>
        <w:t xml:space="preserve">производят ежедневное исчисление вариационной маржи в соответствии с котировальными ценами, устанавливаемыми по итогам торгов. В связи с </w:t>
      </w:r>
      <w:r w:rsidR="0099676E">
        <w:rPr>
          <w:sz w:val="20"/>
          <w:szCs w:val="20"/>
        </w:rPr>
        <w:t>этим, Клиент АКБ «Энергобанк» (</w:t>
      </w:r>
      <w:r w:rsidRPr="00FE4C57">
        <w:rPr>
          <w:sz w:val="20"/>
          <w:szCs w:val="20"/>
        </w:rPr>
        <w:t>АО)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w:t>
      </w:r>
      <w:r w:rsidR="0099676E">
        <w:rPr>
          <w:sz w:val="20"/>
          <w:szCs w:val="20"/>
        </w:rPr>
        <w:t>иции Клиента АКБ «Энергобанк» (</w:t>
      </w:r>
      <w:r w:rsidRPr="00FE4C57">
        <w:rPr>
          <w:sz w:val="20"/>
          <w:szCs w:val="20"/>
        </w:rPr>
        <w:t xml:space="preserve">АО) от Клиента АКБ «Энергобанк» (АО) может потребоваться внести средства на покрытие потерь по вариационной марже значительного размера и в короткий срок. Если Клиент АКБ «Энергобанк» </w:t>
      </w:r>
      <w:r w:rsidR="0099676E">
        <w:rPr>
          <w:sz w:val="20"/>
          <w:szCs w:val="20"/>
        </w:rPr>
        <w:t>(</w:t>
      </w:r>
      <w:r w:rsidRPr="00FE4C57">
        <w:rPr>
          <w:sz w:val="20"/>
          <w:szCs w:val="20"/>
        </w:rPr>
        <w:t>АО) не сможет внести эти дополнительные средства в установленный срок, позиция Клиента АКБ «Энергобанк» (АО) может быть принудительно закрыта с убытком, и Клиент АКБ «Энергобанк» (АО) будет ответственным за любой образовавшийся в результате этого дефицит средств.</w:t>
      </w:r>
    </w:p>
    <w:p w:rsidR="0097070C" w:rsidRPr="00FE4C57" w:rsidRDefault="0097070C" w:rsidP="0097070C">
      <w:pPr>
        <w:pStyle w:val="3"/>
        <w:spacing w:after="0"/>
        <w:ind w:left="0" w:firstLine="567"/>
        <w:jc w:val="both"/>
        <w:rPr>
          <w:sz w:val="20"/>
          <w:szCs w:val="20"/>
        </w:rPr>
      </w:pPr>
      <w:r w:rsidRPr="00FE4C57">
        <w:rPr>
          <w:sz w:val="20"/>
          <w:szCs w:val="20"/>
        </w:rPr>
        <w:t>При определенных сложившихся на рынке условиях может стать затруднительным или невозможным закрытие открытой позиции Клиента АКБ «Энергобанк» (АО). Это может произойти, например, когда в силу быстрого движения цен торги будут приостановлены или ограничены.</w:t>
      </w:r>
    </w:p>
    <w:p w:rsidR="0097070C" w:rsidRPr="00FE4C57" w:rsidRDefault="0097070C" w:rsidP="0097070C">
      <w:pPr>
        <w:pStyle w:val="3"/>
        <w:spacing w:after="0"/>
        <w:ind w:left="0" w:firstLine="567"/>
        <w:jc w:val="both"/>
        <w:rPr>
          <w:sz w:val="20"/>
          <w:szCs w:val="20"/>
        </w:rPr>
      </w:pPr>
      <w:r w:rsidRPr="00FE4C57">
        <w:rPr>
          <w:sz w:val="20"/>
          <w:szCs w:val="20"/>
        </w:rPr>
        <w:t>Поручения, направленные на ограничение убытка Клиента АКБ «Энергобанк» (АО), необязательно ограничат убытки Клиента АКБ «Энергобанк» (АО) до предполагаемого уровня, так как в сложившейся на рынке ситуации может оказаться невозможным исполнить такое Поручение по оговоренной цене.</w:t>
      </w:r>
    </w:p>
    <w:p w:rsidR="0097070C" w:rsidRPr="00FE4C57" w:rsidRDefault="0097070C" w:rsidP="0097070C">
      <w:pPr>
        <w:pStyle w:val="3"/>
        <w:spacing w:after="0"/>
        <w:ind w:left="0" w:firstLine="567"/>
        <w:jc w:val="both"/>
        <w:rPr>
          <w:sz w:val="20"/>
          <w:szCs w:val="20"/>
        </w:rPr>
      </w:pPr>
      <w:r w:rsidRPr="00FE4C57">
        <w:rPr>
          <w:sz w:val="20"/>
          <w:szCs w:val="20"/>
        </w:rPr>
        <w:t>Настоящим АКБ «Энергобанк» (АО) предупреждает Клиента, что в определенных случаях в целях минимизации риска неисполнения обязательств участниками биржевой торговли и их клиентами:</w:t>
      </w:r>
    </w:p>
    <w:p w:rsidR="0097070C" w:rsidRPr="00FE4C57" w:rsidRDefault="0097070C" w:rsidP="0097070C">
      <w:pPr>
        <w:pStyle w:val="3"/>
        <w:numPr>
          <w:ilvl w:val="0"/>
          <w:numId w:val="34"/>
        </w:numPr>
        <w:tabs>
          <w:tab w:val="left" w:pos="851"/>
        </w:tabs>
        <w:spacing w:after="0"/>
        <w:ind w:left="0" w:firstLine="567"/>
        <w:jc w:val="both"/>
        <w:rPr>
          <w:sz w:val="20"/>
          <w:szCs w:val="20"/>
        </w:rPr>
      </w:pPr>
      <w:r w:rsidRPr="00FE4C57">
        <w:rPr>
          <w:sz w:val="20"/>
          <w:szCs w:val="20"/>
        </w:rPr>
        <w:t>Торговая система имеет право принудительно закрыть позиции участников и их Клиентов, приостановить или ограничить торги;</w:t>
      </w:r>
    </w:p>
    <w:p w:rsidR="0097070C" w:rsidRPr="00FE4C57" w:rsidRDefault="0097070C" w:rsidP="0097070C">
      <w:pPr>
        <w:pStyle w:val="3"/>
        <w:numPr>
          <w:ilvl w:val="0"/>
          <w:numId w:val="34"/>
        </w:numPr>
        <w:tabs>
          <w:tab w:val="left" w:pos="851"/>
        </w:tabs>
        <w:spacing w:after="0"/>
        <w:ind w:left="0" w:firstLine="567"/>
        <w:jc w:val="both"/>
        <w:rPr>
          <w:sz w:val="20"/>
          <w:szCs w:val="20"/>
        </w:rPr>
      </w:pPr>
      <w:r w:rsidRPr="00FE4C57">
        <w:rPr>
          <w:sz w:val="20"/>
          <w:szCs w:val="20"/>
        </w:rPr>
        <w:t>АКБ «Энергобанк» (АО) имеет право принудительно закрыть позиции Клиента и его клиентов;</w:t>
      </w:r>
    </w:p>
    <w:p w:rsidR="0097070C" w:rsidRPr="00FE4C57" w:rsidRDefault="0099676E" w:rsidP="0097070C">
      <w:pPr>
        <w:pStyle w:val="3"/>
        <w:numPr>
          <w:ilvl w:val="0"/>
          <w:numId w:val="34"/>
        </w:numPr>
        <w:tabs>
          <w:tab w:val="left" w:pos="851"/>
        </w:tabs>
        <w:spacing w:after="0"/>
        <w:ind w:left="0" w:firstLine="567"/>
        <w:jc w:val="both"/>
        <w:rPr>
          <w:sz w:val="20"/>
          <w:szCs w:val="20"/>
        </w:rPr>
      </w:pPr>
      <w:r>
        <w:rPr>
          <w:sz w:val="20"/>
          <w:szCs w:val="20"/>
        </w:rPr>
        <w:t>АКБ «Энергобанк» (</w:t>
      </w:r>
      <w:r w:rsidR="0097070C" w:rsidRPr="00FE4C57">
        <w:rPr>
          <w:sz w:val="20"/>
          <w:szCs w:val="20"/>
        </w:rPr>
        <w:t>АО) имеет право дать Поручение Торговой системе на принудительное закрытие позиций своих Клиентов.</w:t>
      </w:r>
    </w:p>
    <w:p w:rsidR="0097070C" w:rsidRPr="00FE4C57" w:rsidRDefault="0097070C" w:rsidP="0097070C">
      <w:pPr>
        <w:pStyle w:val="3"/>
        <w:spacing w:after="0"/>
        <w:ind w:left="0" w:firstLine="567"/>
        <w:jc w:val="both"/>
        <w:rPr>
          <w:sz w:val="20"/>
          <w:szCs w:val="20"/>
        </w:rPr>
      </w:pPr>
      <w:r w:rsidRPr="00FE4C57">
        <w:rPr>
          <w:sz w:val="20"/>
          <w:szCs w:val="20"/>
        </w:rPr>
        <w:t>При этом Клиент АКБ «Энергобанк» (АО) может недополучить прибыль, либо понести убытки. В этом случае АКБ «Энергобанк» (АО) не компенсирует Клиенту недополученную прибыль, либо убыток.</w:t>
      </w:r>
    </w:p>
    <w:p w:rsidR="0097070C" w:rsidRPr="00FE4C57" w:rsidRDefault="0097070C" w:rsidP="0097070C">
      <w:pPr>
        <w:pStyle w:val="3"/>
        <w:spacing w:after="0"/>
        <w:ind w:left="0" w:firstLine="567"/>
        <w:jc w:val="both"/>
        <w:rPr>
          <w:sz w:val="20"/>
          <w:szCs w:val="20"/>
        </w:rPr>
      </w:pPr>
      <w:r w:rsidRPr="00FE4C57">
        <w:rPr>
          <w:sz w:val="20"/>
          <w:szCs w:val="20"/>
        </w:rPr>
        <w:t>Настоящим АКБ «Энергобанк» (АО)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w:t>
      </w:r>
    </w:p>
    <w:p w:rsidR="0097070C" w:rsidRPr="000B65D7" w:rsidRDefault="0097070C" w:rsidP="0097070C">
      <w:pPr>
        <w:pStyle w:val="1"/>
        <w:spacing w:line="240" w:lineRule="auto"/>
        <w:jc w:val="both"/>
      </w:pPr>
      <w:bookmarkStart w:id="3" w:name="_Toc477279999"/>
      <w:bookmarkStart w:id="4" w:name="_Toc478398444"/>
    </w:p>
    <w:p w:rsidR="0097070C" w:rsidRDefault="0097070C" w:rsidP="0097070C">
      <w:pPr>
        <w:pStyle w:val="1"/>
        <w:rPr>
          <w:sz w:val="24"/>
        </w:rPr>
      </w:pPr>
    </w:p>
    <w:p w:rsidR="0097070C" w:rsidRPr="00C07E62" w:rsidRDefault="0097070C" w:rsidP="0097070C">
      <w:pPr>
        <w:pStyle w:val="1"/>
        <w:rPr>
          <w:sz w:val="24"/>
        </w:rPr>
      </w:pPr>
      <w:r>
        <w:rPr>
          <w:sz w:val="24"/>
        </w:rPr>
        <w:t>о р</w:t>
      </w:r>
      <w:r w:rsidRPr="00C07E62">
        <w:rPr>
          <w:sz w:val="24"/>
        </w:rPr>
        <w:t>иск</w:t>
      </w:r>
      <w:r>
        <w:rPr>
          <w:sz w:val="24"/>
        </w:rPr>
        <w:t>ах</w:t>
      </w:r>
      <w:r w:rsidRPr="00C07E62">
        <w:rPr>
          <w:sz w:val="24"/>
        </w:rPr>
        <w:t>,</w:t>
      </w:r>
      <w:bookmarkStart w:id="5" w:name="_Toc477280000"/>
      <w:bookmarkEnd w:id="3"/>
      <w:r w:rsidRPr="00C07E62">
        <w:rPr>
          <w:sz w:val="24"/>
        </w:rPr>
        <w:t xml:space="preserve"> связанны</w:t>
      </w:r>
      <w:r>
        <w:rPr>
          <w:sz w:val="24"/>
        </w:rPr>
        <w:t>х</w:t>
      </w:r>
      <w:r w:rsidRPr="00C07E62">
        <w:rPr>
          <w:sz w:val="24"/>
        </w:rPr>
        <w:t> с</w:t>
      </w:r>
      <w:r w:rsidR="0099676E">
        <w:rPr>
          <w:sz w:val="24"/>
        </w:rPr>
        <w:t> совмещением АКБ «Энергобанк» (</w:t>
      </w:r>
      <w:r w:rsidRPr="00C07E62">
        <w:rPr>
          <w:sz w:val="24"/>
        </w:rPr>
        <w:t>АО)</w:t>
      </w:r>
      <w:bookmarkStart w:id="6" w:name="_Toc477280001"/>
      <w:bookmarkEnd w:id="5"/>
      <w:r w:rsidRPr="00C07E62">
        <w:rPr>
          <w:sz w:val="24"/>
        </w:rPr>
        <w:t xml:space="preserve"> различных видов профессиональной деятельности, профессиональной деятельности с иными видами деятельности</w:t>
      </w:r>
      <w:bookmarkEnd w:id="4"/>
      <w:bookmarkEnd w:id="6"/>
    </w:p>
    <w:p w:rsidR="0097070C" w:rsidRPr="000B65D7" w:rsidRDefault="0097070C" w:rsidP="0097070C"/>
    <w:p w:rsidR="0097070C" w:rsidRDefault="0097070C" w:rsidP="0097070C">
      <w:pPr>
        <w:pStyle w:val="2111"/>
        <w:numPr>
          <w:ilvl w:val="0"/>
          <w:numId w:val="0"/>
        </w:numPr>
        <w:spacing w:before="0"/>
        <w:ind w:firstLine="567"/>
        <w:rPr>
          <w:sz w:val="20"/>
          <w:szCs w:val="20"/>
        </w:rPr>
      </w:pPr>
      <w:bookmarkStart w:id="7" w:name="_Toc234904975"/>
      <w:r w:rsidRPr="000B65D7">
        <w:rPr>
          <w:sz w:val="20"/>
          <w:szCs w:val="20"/>
        </w:rPr>
        <w:t>1. АКБ «Энергобанк» (АО)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w:t>
      </w:r>
      <w:bookmarkEnd w:id="7"/>
    </w:p>
    <w:p w:rsidR="0097070C" w:rsidRDefault="0097070C" w:rsidP="0097070C">
      <w:pPr>
        <w:pStyle w:val="2111"/>
        <w:numPr>
          <w:ilvl w:val="0"/>
          <w:numId w:val="0"/>
        </w:numPr>
        <w:spacing w:before="0"/>
        <w:ind w:firstLine="567"/>
        <w:rPr>
          <w:sz w:val="20"/>
          <w:szCs w:val="20"/>
        </w:rPr>
      </w:pPr>
      <w:r>
        <w:rPr>
          <w:sz w:val="20"/>
          <w:szCs w:val="20"/>
        </w:rPr>
        <w:t>2</w:t>
      </w:r>
      <w:r w:rsidRPr="000B65D7">
        <w:rPr>
          <w:sz w:val="20"/>
          <w:szCs w:val="20"/>
        </w:rPr>
        <w:t>. АКБ «Энергобанк» (АО) доводит до сведения всех Клиентов информацию о том, что, имея соответствующие лицензии, совмещает профессиональн</w:t>
      </w:r>
      <w:r>
        <w:rPr>
          <w:sz w:val="20"/>
          <w:szCs w:val="20"/>
        </w:rPr>
        <w:t>ую</w:t>
      </w:r>
      <w:r w:rsidRPr="000B65D7">
        <w:rPr>
          <w:sz w:val="20"/>
          <w:szCs w:val="20"/>
        </w:rPr>
        <w:t xml:space="preserve"> деятельност</w:t>
      </w:r>
      <w:r>
        <w:rPr>
          <w:sz w:val="20"/>
          <w:szCs w:val="20"/>
        </w:rPr>
        <w:t>ь</w:t>
      </w:r>
      <w:r w:rsidRPr="000B65D7">
        <w:rPr>
          <w:sz w:val="20"/>
          <w:szCs w:val="20"/>
        </w:rPr>
        <w:t xml:space="preserve"> на рынке ценных бумаг</w:t>
      </w:r>
      <w:r>
        <w:rPr>
          <w:sz w:val="20"/>
          <w:szCs w:val="20"/>
        </w:rPr>
        <w:t xml:space="preserve"> с банковской деятельностью</w:t>
      </w:r>
      <w:r w:rsidRPr="000B65D7">
        <w:rPr>
          <w:sz w:val="20"/>
          <w:szCs w:val="20"/>
        </w:rPr>
        <w:t>.</w:t>
      </w:r>
    </w:p>
    <w:p w:rsidR="0097070C" w:rsidRPr="000B65D7" w:rsidRDefault="0097070C" w:rsidP="0097070C">
      <w:pPr>
        <w:pStyle w:val="2111"/>
        <w:numPr>
          <w:ilvl w:val="0"/>
          <w:numId w:val="0"/>
        </w:numPr>
        <w:spacing w:before="0"/>
        <w:ind w:firstLine="567"/>
        <w:rPr>
          <w:sz w:val="20"/>
          <w:szCs w:val="20"/>
        </w:rPr>
      </w:pPr>
      <w:bookmarkStart w:id="8" w:name="_Toc234904977"/>
      <w:r>
        <w:rPr>
          <w:sz w:val="20"/>
          <w:szCs w:val="20"/>
        </w:rPr>
        <w:t>3</w:t>
      </w:r>
      <w:r w:rsidRPr="000B65D7">
        <w:rPr>
          <w:sz w:val="20"/>
          <w:szCs w:val="20"/>
        </w:rPr>
        <w:t xml:space="preserve">.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АКБ </w:t>
      </w:r>
      <w:r w:rsidRPr="000B65D7">
        <w:rPr>
          <w:sz w:val="20"/>
          <w:szCs w:val="20"/>
        </w:rPr>
        <w:lastRenderedPageBreak/>
        <w:t xml:space="preserve">«Энергобанк» (АО): </w:t>
      </w:r>
    </w:p>
    <w:p w:rsidR="0097070C" w:rsidRPr="000B65D7" w:rsidRDefault="0097070C" w:rsidP="0097070C">
      <w:pPr>
        <w:pStyle w:val="2111"/>
        <w:numPr>
          <w:ilvl w:val="0"/>
          <w:numId w:val="36"/>
        </w:numPr>
        <w:tabs>
          <w:tab w:val="clear" w:pos="360"/>
          <w:tab w:val="num" w:pos="0"/>
        </w:tabs>
        <w:spacing w:before="0"/>
        <w:ind w:left="0" w:firstLine="567"/>
        <w:rPr>
          <w:sz w:val="20"/>
          <w:szCs w:val="20"/>
        </w:rPr>
      </w:pPr>
      <w:r w:rsidRPr="000B65D7">
        <w:rPr>
          <w:sz w:val="20"/>
          <w:szCs w:val="20"/>
        </w:rPr>
        <w:t xml:space="preserve">неправомерного использования </w:t>
      </w:r>
      <w:r w:rsidR="0099676E">
        <w:rPr>
          <w:sz w:val="20"/>
          <w:szCs w:val="20"/>
        </w:rPr>
        <w:t>сотрудниками АКБ «Энергобанк» (</w:t>
      </w:r>
      <w:r w:rsidRPr="000B65D7">
        <w:rPr>
          <w:sz w:val="20"/>
          <w:szCs w:val="20"/>
        </w:rPr>
        <w:t>АО),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97070C" w:rsidRPr="000B65D7" w:rsidRDefault="0097070C" w:rsidP="0097070C">
      <w:pPr>
        <w:pStyle w:val="2111"/>
        <w:numPr>
          <w:ilvl w:val="0"/>
          <w:numId w:val="36"/>
        </w:numPr>
        <w:tabs>
          <w:tab w:val="clear" w:pos="360"/>
          <w:tab w:val="num" w:pos="0"/>
        </w:tabs>
        <w:spacing w:before="0"/>
        <w:ind w:left="0" w:firstLine="567"/>
        <w:rPr>
          <w:sz w:val="20"/>
          <w:szCs w:val="20"/>
        </w:rPr>
      </w:pPr>
      <w:r w:rsidRPr="000B65D7">
        <w:rPr>
          <w:sz w:val="20"/>
          <w:szCs w:val="20"/>
        </w:rPr>
        <w:t>возникновения конфликта интересов, а именно, нарушения принципа приоритетности интересов Клиента АКБ «Энергобанк» (АО), перед интересами АКБ «Энергобанк» (АО), которые могут привести в результате действий (бездействия) АКБ «Энергобанк» (АО) и его сотрудников к убыткам и/или неблагоприятным последствиям для Клиента АКБ «Энергобанк» (АО);</w:t>
      </w:r>
    </w:p>
    <w:p w:rsidR="0097070C" w:rsidRPr="000B65D7" w:rsidRDefault="0097070C" w:rsidP="0097070C">
      <w:pPr>
        <w:pStyle w:val="2111"/>
        <w:numPr>
          <w:ilvl w:val="0"/>
          <w:numId w:val="36"/>
        </w:numPr>
        <w:tabs>
          <w:tab w:val="clear" w:pos="360"/>
          <w:tab w:val="num" w:pos="0"/>
        </w:tabs>
        <w:spacing w:before="0"/>
        <w:ind w:left="0" w:firstLine="567"/>
        <w:rPr>
          <w:sz w:val="20"/>
          <w:szCs w:val="20"/>
        </w:rPr>
      </w:pPr>
      <w:r w:rsidRPr="000B65D7">
        <w:rPr>
          <w:sz w:val="20"/>
          <w:szCs w:val="20"/>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97070C" w:rsidRPr="000B65D7" w:rsidRDefault="0097070C" w:rsidP="0097070C">
      <w:pPr>
        <w:pStyle w:val="2111"/>
        <w:numPr>
          <w:ilvl w:val="0"/>
          <w:numId w:val="36"/>
        </w:numPr>
        <w:tabs>
          <w:tab w:val="clear" w:pos="360"/>
          <w:tab w:val="num" w:pos="0"/>
        </w:tabs>
        <w:spacing w:before="0"/>
        <w:ind w:left="0" w:firstLine="567"/>
        <w:rPr>
          <w:sz w:val="20"/>
          <w:szCs w:val="20"/>
        </w:rPr>
      </w:pPr>
      <w:r w:rsidRPr="000B65D7">
        <w:rPr>
          <w:sz w:val="20"/>
          <w:szCs w:val="20"/>
        </w:rPr>
        <w:t>противоправного распоряжения сотрудниками АКБ «Энергобанк» (АО) ценными бумагами и денежными средствами Клиента;</w:t>
      </w:r>
    </w:p>
    <w:p w:rsidR="0097070C" w:rsidRPr="0097070C" w:rsidRDefault="0097070C" w:rsidP="0097070C">
      <w:pPr>
        <w:pStyle w:val="2111"/>
        <w:numPr>
          <w:ilvl w:val="0"/>
          <w:numId w:val="36"/>
        </w:numPr>
        <w:tabs>
          <w:tab w:val="clear" w:pos="360"/>
          <w:tab w:val="num" w:pos="0"/>
        </w:tabs>
        <w:spacing w:before="0"/>
        <w:ind w:left="0" w:firstLine="567"/>
        <w:rPr>
          <w:sz w:val="20"/>
          <w:szCs w:val="20"/>
        </w:rPr>
      </w:pPr>
      <w:r w:rsidRPr="000B65D7">
        <w:rPr>
          <w:sz w:val="20"/>
          <w:szCs w:val="20"/>
        </w:rPr>
        <w:t>осуществления сотрудниками АКБ «Энергобанк» (АО) противоправных действий, связанных с хранением и/или учетом прав на ценные бумаги Клиента;</w:t>
      </w:r>
    </w:p>
    <w:p w:rsidR="0097070C" w:rsidRPr="000B65D7" w:rsidRDefault="0097070C" w:rsidP="0097070C">
      <w:pPr>
        <w:pStyle w:val="2111"/>
        <w:numPr>
          <w:ilvl w:val="0"/>
          <w:numId w:val="36"/>
        </w:numPr>
        <w:tabs>
          <w:tab w:val="clear" w:pos="360"/>
          <w:tab w:val="num" w:pos="0"/>
        </w:tabs>
        <w:spacing w:before="0"/>
        <w:ind w:left="0" w:firstLine="567"/>
        <w:rPr>
          <w:sz w:val="20"/>
          <w:szCs w:val="20"/>
        </w:rPr>
      </w:pPr>
      <w:r w:rsidRPr="000B65D7">
        <w:rPr>
          <w:sz w:val="20"/>
          <w:szCs w:val="20"/>
        </w:rPr>
        <w:t xml:space="preserve">необеспечения (ненадлежащего обеспечения) прав по ценным бумагам Клиента </w:t>
      </w:r>
      <w:proofErr w:type="spellStart"/>
      <w:r w:rsidRPr="000B65D7">
        <w:rPr>
          <w:sz w:val="20"/>
          <w:szCs w:val="20"/>
        </w:rPr>
        <w:t>АК</w:t>
      </w:r>
      <w:proofErr w:type="gramStart"/>
      <w:r w:rsidRPr="000B65D7">
        <w:rPr>
          <w:sz w:val="20"/>
          <w:szCs w:val="20"/>
        </w:rPr>
        <w:t>Б«</w:t>
      </w:r>
      <w:proofErr w:type="gramEnd"/>
      <w:r w:rsidRPr="000B65D7">
        <w:rPr>
          <w:sz w:val="20"/>
          <w:szCs w:val="20"/>
        </w:rPr>
        <w:t>Энергобанк</w:t>
      </w:r>
      <w:proofErr w:type="spellEnd"/>
      <w:r w:rsidRPr="000B65D7">
        <w:rPr>
          <w:sz w:val="20"/>
          <w:szCs w:val="20"/>
        </w:rPr>
        <w:t>»(АО);</w:t>
      </w:r>
    </w:p>
    <w:p w:rsidR="0097070C" w:rsidRPr="000B65D7" w:rsidRDefault="0097070C" w:rsidP="0097070C">
      <w:pPr>
        <w:pStyle w:val="2111"/>
        <w:numPr>
          <w:ilvl w:val="0"/>
          <w:numId w:val="36"/>
        </w:numPr>
        <w:tabs>
          <w:tab w:val="clear" w:pos="360"/>
          <w:tab w:val="num" w:pos="0"/>
        </w:tabs>
        <w:spacing w:before="0"/>
        <w:ind w:left="0" w:firstLine="567"/>
        <w:rPr>
          <w:sz w:val="20"/>
          <w:szCs w:val="20"/>
        </w:rPr>
      </w:pPr>
      <w:r w:rsidRPr="000B65D7">
        <w:rPr>
          <w:sz w:val="20"/>
          <w:szCs w:val="20"/>
        </w:rPr>
        <w:t>несвоевременного (ненадлежащего</w:t>
      </w:r>
      <w:r>
        <w:rPr>
          <w:sz w:val="20"/>
          <w:szCs w:val="20"/>
        </w:rPr>
        <w:t>)</w:t>
      </w:r>
      <w:r w:rsidRPr="000B65D7">
        <w:rPr>
          <w:sz w:val="20"/>
          <w:szCs w:val="20"/>
        </w:rPr>
        <w:t xml:space="preserve"> исполнения сделок при совмещении брокерской и депозитарной деятельности;</w:t>
      </w:r>
    </w:p>
    <w:p w:rsidR="0097070C" w:rsidRPr="000B65D7" w:rsidRDefault="0097070C" w:rsidP="0097070C">
      <w:pPr>
        <w:pStyle w:val="2111"/>
        <w:numPr>
          <w:ilvl w:val="0"/>
          <w:numId w:val="36"/>
        </w:numPr>
        <w:tabs>
          <w:tab w:val="clear" w:pos="360"/>
          <w:tab w:val="num" w:pos="0"/>
        </w:tabs>
        <w:spacing w:before="0"/>
        <w:ind w:left="0" w:firstLine="567"/>
        <w:rPr>
          <w:sz w:val="20"/>
          <w:szCs w:val="20"/>
        </w:rPr>
      </w:pPr>
      <w:r w:rsidRPr="000B65D7">
        <w:rPr>
          <w:sz w:val="20"/>
          <w:szCs w:val="20"/>
        </w:rPr>
        <w:t>недостаточно полного раскрытия информации в связи с осуществлением профессиональной деятельности.</w:t>
      </w:r>
    </w:p>
    <w:p w:rsidR="0097070C" w:rsidRPr="000B65D7" w:rsidRDefault="0097070C" w:rsidP="0097070C">
      <w:pPr>
        <w:pStyle w:val="2111"/>
        <w:numPr>
          <w:ilvl w:val="0"/>
          <w:numId w:val="0"/>
        </w:numPr>
        <w:spacing w:before="0"/>
        <w:ind w:firstLine="567"/>
        <w:rPr>
          <w:sz w:val="20"/>
          <w:szCs w:val="20"/>
        </w:rPr>
      </w:pPr>
      <w:r>
        <w:rPr>
          <w:sz w:val="20"/>
          <w:szCs w:val="20"/>
        </w:rPr>
        <w:t>4</w:t>
      </w:r>
      <w:r w:rsidRPr="000B65D7">
        <w:rPr>
          <w:sz w:val="20"/>
          <w:szCs w:val="20"/>
        </w:rPr>
        <w:t>. При совмещении профессиональной деятельности с деятельностью кредитной организации, возникает риск нанесения ущерба Клиенту АКБ «Энергобанк» (АО) при отзыве лицензии кредитной организации, который влечет за собой аннулирование лицензии профессионального участника.</w:t>
      </w:r>
    </w:p>
    <w:p w:rsidR="0097070C" w:rsidRPr="000B65D7" w:rsidRDefault="0097070C" w:rsidP="0097070C">
      <w:pPr>
        <w:pStyle w:val="2111"/>
        <w:numPr>
          <w:ilvl w:val="0"/>
          <w:numId w:val="0"/>
        </w:numPr>
        <w:spacing w:before="0"/>
        <w:ind w:firstLine="567"/>
        <w:rPr>
          <w:sz w:val="20"/>
          <w:szCs w:val="20"/>
        </w:rPr>
      </w:pPr>
      <w:r>
        <w:rPr>
          <w:sz w:val="20"/>
          <w:szCs w:val="20"/>
        </w:rPr>
        <w:t>5</w:t>
      </w:r>
      <w:r w:rsidRPr="000B65D7">
        <w:rPr>
          <w:sz w:val="20"/>
          <w:szCs w:val="20"/>
        </w:rPr>
        <w:t>.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bookmarkEnd w:id="8"/>
    </w:p>
    <w:p w:rsidR="0097070C" w:rsidRDefault="0097070C" w:rsidP="0097070C">
      <w:pPr>
        <w:pStyle w:val="3"/>
        <w:spacing w:after="0"/>
        <w:ind w:left="0" w:firstLine="567"/>
        <w:jc w:val="both"/>
        <w:rPr>
          <w:b/>
          <w:sz w:val="20"/>
          <w:szCs w:val="20"/>
        </w:rPr>
      </w:pPr>
    </w:p>
    <w:p w:rsidR="00B92A79" w:rsidRPr="00B92A79" w:rsidRDefault="00B92A79" w:rsidP="00B92A79">
      <w:pPr>
        <w:pStyle w:val="3"/>
        <w:spacing w:after="0"/>
        <w:ind w:left="0" w:firstLine="567"/>
        <w:jc w:val="both"/>
        <w:rPr>
          <w:b/>
          <w:sz w:val="20"/>
          <w:szCs w:val="20"/>
        </w:rPr>
      </w:pPr>
      <w:r w:rsidRPr="00B92A79">
        <w:rPr>
          <w:b/>
          <w:sz w:val="20"/>
          <w:szCs w:val="20"/>
        </w:rPr>
        <w:t>Инвестор уведомлен, о том что:</w:t>
      </w:r>
    </w:p>
    <w:p w:rsidR="00B92A79" w:rsidRPr="0099676E" w:rsidRDefault="00B92A79" w:rsidP="00B92A79">
      <w:pPr>
        <w:pStyle w:val="3"/>
        <w:spacing w:after="0"/>
        <w:ind w:left="0" w:firstLine="567"/>
        <w:jc w:val="both"/>
        <w:rPr>
          <w:sz w:val="20"/>
          <w:szCs w:val="20"/>
        </w:rPr>
      </w:pPr>
      <w:r>
        <w:rPr>
          <w:sz w:val="20"/>
          <w:szCs w:val="20"/>
        </w:rPr>
        <w:t>1) д</w:t>
      </w:r>
      <w:r w:rsidRPr="0099676E">
        <w:rPr>
          <w:sz w:val="20"/>
          <w:szCs w:val="20"/>
        </w:rPr>
        <w:t xml:space="preserve">енежные средства, передаваемые (переданные) АКБ «Энергобанк» (АО) по </w:t>
      </w:r>
      <w:r>
        <w:rPr>
          <w:sz w:val="20"/>
          <w:szCs w:val="20"/>
        </w:rPr>
        <w:t xml:space="preserve">настоящему </w:t>
      </w:r>
      <w:r w:rsidRPr="0099676E">
        <w:rPr>
          <w:sz w:val="20"/>
          <w:szCs w:val="20"/>
        </w:rPr>
        <w:t>договору об оказании брокерских услуг на рынке ценных бумаг, не застрахованы в соответствии с Федеральным законом от 23.12.2003г. № 177-ФЗ «О страховании вкладов физических лиц в банках Российской Федерации»</w:t>
      </w:r>
      <w:r>
        <w:rPr>
          <w:sz w:val="20"/>
          <w:szCs w:val="20"/>
        </w:rPr>
        <w:t>;</w:t>
      </w:r>
    </w:p>
    <w:p w:rsidR="00B92A79" w:rsidRPr="0099676E" w:rsidRDefault="00B92A79" w:rsidP="00B92A79">
      <w:pPr>
        <w:pStyle w:val="3"/>
        <w:spacing w:after="0"/>
        <w:ind w:left="0" w:firstLine="567"/>
        <w:jc w:val="both"/>
        <w:rPr>
          <w:sz w:val="20"/>
          <w:szCs w:val="20"/>
        </w:rPr>
      </w:pPr>
      <w:r>
        <w:rPr>
          <w:sz w:val="20"/>
          <w:szCs w:val="20"/>
        </w:rPr>
        <w:t>2) о</w:t>
      </w:r>
      <w:r w:rsidRPr="0099676E">
        <w:rPr>
          <w:sz w:val="20"/>
          <w:szCs w:val="20"/>
        </w:rPr>
        <w:t>казываемые по настоящему договору АКБ «Энергобанк» (АО) финансовые (брокерские) услуги не являются услугами по открытию банковских счетов и приему вкладов</w:t>
      </w:r>
      <w:r w:rsidR="001915C2">
        <w:rPr>
          <w:sz w:val="20"/>
          <w:szCs w:val="20"/>
        </w:rPr>
        <w:t>;</w:t>
      </w:r>
    </w:p>
    <w:p w:rsidR="00B92A79" w:rsidRPr="001915C2" w:rsidRDefault="001915C2" w:rsidP="00B92A79">
      <w:pPr>
        <w:pStyle w:val="Iaenienie"/>
        <w:tabs>
          <w:tab w:val="clear" w:pos="567"/>
          <w:tab w:val="clear" w:pos="720"/>
          <w:tab w:val="clear" w:pos="794"/>
          <w:tab w:val="clear" w:pos="890"/>
          <w:tab w:val="num" w:pos="0"/>
        </w:tabs>
        <w:ind w:firstLine="567"/>
        <w:rPr>
          <w:rFonts w:eastAsia="Calibri"/>
        </w:rPr>
      </w:pPr>
      <w:r w:rsidRPr="001915C2">
        <w:rPr>
          <w:color w:val="000000"/>
        </w:rPr>
        <w:t xml:space="preserve">3) </w:t>
      </w:r>
      <w:r>
        <w:rPr>
          <w:color w:val="000000"/>
        </w:rPr>
        <w:t xml:space="preserve">вправе получать от Брокера по запросу информацию о видах </w:t>
      </w:r>
      <w:r w:rsidRPr="001915C2">
        <w:rPr>
          <w:rFonts w:eastAsia="Calibri"/>
        </w:rPr>
        <w:t xml:space="preserve">и суммах платежей (порядке определения сумм платежей), которые </w:t>
      </w:r>
      <w:r>
        <w:rPr>
          <w:rFonts w:eastAsia="Calibri"/>
        </w:rPr>
        <w:t xml:space="preserve">Инвестор </w:t>
      </w:r>
      <w:r w:rsidRPr="001915C2">
        <w:rPr>
          <w:rFonts w:eastAsia="Calibri"/>
        </w:rPr>
        <w:t xml:space="preserve">должен будет уплатить за предоставление ему </w:t>
      </w:r>
      <w:hyperlink w:anchor="sub_102" w:history="1">
        <w:r w:rsidRPr="001915C2">
          <w:rPr>
            <w:rFonts w:eastAsia="Calibri"/>
          </w:rPr>
          <w:t>услуг</w:t>
        </w:r>
      </w:hyperlink>
      <w:r>
        <w:rPr>
          <w:rFonts w:eastAsia="Calibri"/>
        </w:rPr>
        <w:t xml:space="preserve"> по настоящему договору</w:t>
      </w:r>
      <w:r w:rsidRPr="001915C2">
        <w:rPr>
          <w:rFonts w:eastAsia="Calibri"/>
        </w:rPr>
        <w:t xml:space="preserve">, включая информацию о размере вознаграждения (порядке определения размера вознаграждения) </w:t>
      </w:r>
      <w:r>
        <w:rPr>
          <w:rFonts w:eastAsia="Calibri"/>
        </w:rPr>
        <w:t>Б</w:t>
      </w:r>
      <w:r w:rsidRPr="001915C2">
        <w:rPr>
          <w:rFonts w:eastAsia="Calibri"/>
        </w:rPr>
        <w:t>рокера и порядке его уплаты;</w:t>
      </w:r>
    </w:p>
    <w:p w:rsidR="009F1617" w:rsidRDefault="001915C2" w:rsidP="00B92A79">
      <w:pPr>
        <w:pStyle w:val="Iaenienie"/>
        <w:tabs>
          <w:tab w:val="clear" w:pos="567"/>
          <w:tab w:val="clear" w:pos="720"/>
          <w:tab w:val="clear" w:pos="794"/>
          <w:tab w:val="clear" w:pos="890"/>
          <w:tab w:val="num" w:pos="0"/>
        </w:tabs>
        <w:ind w:firstLine="567"/>
        <w:rPr>
          <w:rFonts w:eastAsia="Calibri"/>
        </w:rPr>
      </w:pPr>
      <w:r>
        <w:rPr>
          <w:rFonts w:eastAsia="Calibri"/>
        </w:rPr>
        <w:t>4) вправе получать о</w:t>
      </w:r>
      <w:r w:rsidR="009F1617">
        <w:rPr>
          <w:rFonts w:eastAsia="Calibri"/>
        </w:rPr>
        <w:t xml:space="preserve">т Брокера по запросу информацию, установленную п. 2.8-2.10. действующего </w:t>
      </w:r>
      <w:r w:rsidR="009F1617" w:rsidRPr="009F1617">
        <w:rPr>
          <w:rFonts w:eastAsia="Calibri"/>
        </w:rPr>
        <w:t>Порядк</w:t>
      </w:r>
      <w:r w:rsidR="009F1617">
        <w:rPr>
          <w:rFonts w:eastAsia="Calibri"/>
        </w:rPr>
        <w:t>а</w:t>
      </w:r>
      <w:r w:rsidR="009F1617" w:rsidRPr="009F1617">
        <w:rPr>
          <w:rFonts w:eastAsia="Calibri"/>
        </w:rPr>
        <w:t xml:space="preserve"> защиты прав и интересов физических и юридических лиц - получателей финансовых услуг, оказываемых АКБ «Энергобанк» (АО) в качестве брокера</w:t>
      </w:r>
      <w:r w:rsidR="009F1617">
        <w:rPr>
          <w:rFonts w:eastAsia="Calibri"/>
        </w:rPr>
        <w:t xml:space="preserve"> (в случае оказания таких услуг).</w:t>
      </w:r>
    </w:p>
    <w:p w:rsidR="009F1617" w:rsidRDefault="009F1617" w:rsidP="00B92A79">
      <w:pPr>
        <w:pStyle w:val="Iaenienie"/>
        <w:tabs>
          <w:tab w:val="clear" w:pos="567"/>
          <w:tab w:val="clear" w:pos="720"/>
          <w:tab w:val="clear" w:pos="794"/>
          <w:tab w:val="clear" w:pos="890"/>
          <w:tab w:val="num" w:pos="0"/>
        </w:tabs>
        <w:ind w:firstLine="567"/>
        <w:rPr>
          <w:rFonts w:eastAsia="Calibri"/>
        </w:rPr>
      </w:pPr>
    </w:p>
    <w:p w:rsidR="0097070C" w:rsidRPr="000B65D7" w:rsidRDefault="0097070C" w:rsidP="00B92A79">
      <w:pPr>
        <w:pStyle w:val="Iaenienie"/>
        <w:tabs>
          <w:tab w:val="clear" w:pos="567"/>
          <w:tab w:val="clear" w:pos="720"/>
          <w:tab w:val="clear" w:pos="794"/>
          <w:tab w:val="clear" w:pos="890"/>
          <w:tab w:val="num" w:pos="0"/>
        </w:tabs>
        <w:ind w:firstLine="567"/>
        <w:rPr>
          <w:b/>
          <w:color w:val="000000"/>
        </w:rPr>
      </w:pPr>
      <w:r w:rsidRPr="000B65D7">
        <w:rPr>
          <w:b/>
          <w:color w:val="000000"/>
        </w:rPr>
        <w:t xml:space="preserve">Учитывая вышеизложенное, </w:t>
      </w:r>
      <w:r>
        <w:rPr>
          <w:b/>
          <w:color w:val="000000"/>
        </w:rPr>
        <w:t xml:space="preserve">АКБ «Энергобанк» (АО) </w:t>
      </w:r>
      <w:r w:rsidRPr="000B65D7">
        <w:rPr>
          <w:b/>
          <w:color w:val="000000"/>
        </w:rPr>
        <w:t>рекоменду</w:t>
      </w:r>
      <w:r>
        <w:rPr>
          <w:b/>
          <w:color w:val="000000"/>
        </w:rPr>
        <w:t>ет</w:t>
      </w:r>
      <w:r w:rsidRPr="000B65D7">
        <w:rPr>
          <w:b/>
          <w:color w:val="000000"/>
        </w:rPr>
        <w:t xml:space="preserve">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rsidR="0097070C" w:rsidRPr="000B65D7" w:rsidRDefault="0097070C" w:rsidP="0097070C">
      <w:pPr>
        <w:pStyle w:val="Iaenienie"/>
        <w:tabs>
          <w:tab w:val="clear" w:pos="567"/>
          <w:tab w:val="clear" w:pos="720"/>
          <w:tab w:val="clear" w:pos="794"/>
          <w:tab w:val="clear" w:pos="890"/>
          <w:tab w:val="num" w:pos="0"/>
        </w:tabs>
        <w:rPr>
          <w:b/>
          <w:color w:val="000000"/>
        </w:rPr>
      </w:pPr>
      <w:r w:rsidRPr="000B65D7">
        <w:rPr>
          <w:b/>
          <w:color w:val="000000"/>
        </w:rPr>
        <w:t xml:space="preserve">         </w:t>
      </w:r>
      <w:r w:rsidR="0099676E">
        <w:rPr>
          <w:b/>
          <w:color w:val="000000"/>
        </w:rPr>
        <w:t xml:space="preserve">  </w:t>
      </w:r>
      <w:r w:rsidRPr="000B65D7">
        <w:rPr>
          <w:b/>
          <w:color w:val="000000"/>
        </w:rPr>
        <w:t xml:space="preserve">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w:t>
      </w:r>
      <w:r>
        <w:rPr>
          <w:b/>
          <w:color w:val="000000"/>
        </w:rPr>
        <w:t>АКБ «Энергобанк» (АО)</w:t>
      </w:r>
      <w:r w:rsidRPr="000B65D7">
        <w:rPr>
          <w:b/>
          <w:color w:val="000000"/>
        </w:rPr>
        <w:t>.</w:t>
      </w:r>
    </w:p>
    <w:p w:rsidR="0097070C" w:rsidRDefault="0097070C" w:rsidP="0097070C">
      <w:pPr>
        <w:pStyle w:val="Iaenienie"/>
        <w:tabs>
          <w:tab w:val="clear" w:pos="567"/>
          <w:tab w:val="clear" w:pos="720"/>
          <w:tab w:val="clear" w:pos="794"/>
          <w:tab w:val="clear" w:pos="890"/>
          <w:tab w:val="left" w:pos="284"/>
        </w:tabs>
        <w:jc w:val="left"/>
        <w:rPr>
          <w:color w:val="000000"/>
        </w:rPr>
      </w:pPr>
    </w:p>
    <w:p w:rsidR="0097070C" w:rsidRPr="000B65D7" w:rsidRDefault="0097070C" w:rsidP="0097070C">
      <w:pPr>
        <w:pStyle w:val="Iaenienie"/>
        <w:tabs>
          <w:tab w:val="clear" w:pos="567"/>
          <w:tab w:val="clear" w:pos="720"/>
          <w:tab w:val="clear" w:pos="794"/>
          <w:tab w:val="clear" w:pos="890"/>
          <w:tab w:val="left" w:pos="284"/>
        </w:tabs>
        <w:jc w:val="left"/>
        <w:rPr>
          <w:color w:val="000000"/>
        </w:rPr>
      </w:pPr>
      <w:r w:rsidRPr="000B65D7">
        <w:rPr>
          <w:color w:val="000000"/>
        </w:rPr>
        <w:t xml:space="preserve">С декларацией ознакомлен                                                                 Инвестор                                                                    </w:t>
      </w:r>
    </w:p>
    <w:p w:rsidR="0097070C" w:rsidRPr="000B65D7" w:rsidRDefault="0097070C" w:rsidP="0097070C">
      <w:pPr>
        <w:pStyle w:val="Iaenienie"/>
        <w:tabs>
          <w:tab w:val="clear" w:pos="567"/>
          <w:tab w:val="clear" w:pos="720"/>
          <w:tab w:val="clear" w:pos="794"/>
          <w:tab w:val="clear" w:pos="890"/>
          <w:tab w:val="left" w:pos="284"/>
        </w:tabs>
        <w:jc w:val="left"/>
        <w:rPr>
          <w:color w:val="000000"/>
        </w:rPr>
      </w:pPr>
      <w:r w:rsidRPr="000B65D7">
        <w:rPr>
          <w:color w:val="000000"/>
        </w:rPr>
        <w:t xml:space="preserve">                                                                                                                        </w:t>
      </w:r>
    </w:p>
    <w:p w:rsidR="0097070C" w:rsidRPr="000B65D7" w:rsidRDefault="0097070C" w:rsidP="0097070C">
      <w:pPr>
        <w:pStyle w:val="Iaenienie"/>
        <w:tabs>
          <w:tab w:val="clear" w:pos="567"/>
          <w:tab w:val="clear" w:pos="720"/>
          <w:tab w:val="clear" w:pos="794"/>
          <w:tab w:val="clear" w:pos="890"/>
          <w:tab w:val="left" w:pos="284"/>
        </w:tabs>
        <w:jc w:val="left"/>
        <w:rPr>
          <w:color w:val="000000"/>
        </w:rPr>
      </w:pPr>
      <w:r>
        <w:rPr>
          <w:color w:val="000000"/>
        </w:rPr>
        <w:t xml:space="preserve">   </w:t>
      </w:r>
      <w:r w:rsidRPr="000B65D7">
        <w:rPr>
          <w:color w:val="000000"/>
        </w:rPr>
        <w:t>___</w:t>
      </w:r>
      <w:r>
        <w:rPr>
          <w:color w:val="000000"/>
        </w:rPr>
        <w:t>________________________</w:t>
      </w:r>
      <w:r w:rsidRPr="000B65D7">
        <w:rPr>
          <w:color w:val="000000"/>
        </w:rPr>
        <w:t>_____</w:t>
      </w:r>
      <w:r>
        <w:rPr>
          <w:color w:val="000000"/>
        </w:rPr>
        <w:t>______</w:t>
      </w:r>
      <w:r w:rsidRPr="000B65D7">
        <w:rPr>
          <w:color w:val="000000"/>
        </w:rPr>
        <w:t>____________________________</w:t>
      </w:r>
      <w:r>
        <w:rPr>
          <w:color w:val="000000"/>
        </w:rPr>
        <w:t xml:space="preserve"> </w:t>
      </w:r>
      <w:r w:rsidRPr="000B65D7">
        <w:rPr>
          <w:color w:val="000000"/>
        </w:rPr>
        <w:t>/__</w:t>
      </w:r>
      <w:r>
        <w:rPr>
          <w:color w:val="000000"/>
        </w:rPr>
        <w:t>___</w:t>
      </w:r>
      <w:r w:rsidRPr="000B65D7">
        <w:rPr>
          <w:color w:val="000000"/>
        </w:rPr>
        <w:t>__________________/</w:t>
      </w:r>
    </w:p>
    <w:p w:rsidR="0097070C" w:rsidRDefault="0097070C" w:rsidP="0097070C">
      <w:pPr>
        <w:pStyle w:val="Iaenienie"/>
        <w:tabs>
          <w:tab w:val="clear" w:pos="567"/>
          <w:tab w:val="clear" w:pos="720"/>
          <w:tab w:val="clear" w:pos="794"/>
          <w:tab w:val="clear" w:pos="890"/>
          <w:tab w:val="left" w:pos="284"/>
        </w:tabs>
        <w:jc w:val="left"/>
        <w:rPr>
          <w:i/>
          <w:color w:val="000000"/>
          <w:sz w:val="18"/>
          <w:szCs w:val="18"/>
        </w:rPr>
      </w:pPr>
      <w:r>
        <w:rPr>
          <w:i/>
          <w:color w:val="000000"/>
          <w:sz w:val="18"/>
          <w:szCs w:val="18"/>
        </w:rPr>
        <w:t xml:space="preserve">                         Наименование организации, должность / </w:t>
      </w:r>
      <w:r w:rsidRPr="005074D9">
        <w:rPr>
          <w:i/>
          <w:color w:val="000000"/>
          <w:sz w:val="18"/>
          <w:szCs w:val="18"/>
        </w:rPr>
        <w:t xml:space="preserve">ФИО    </w:t>
      </w:r>
      <w:r>
        <w:rPr>
          <w:i/>
          <w:color w:val="000000"/>
          <w:sz w:val="18"/>
          <w:szCs w:val="18"/>
        </w:rPr>
        <w:t xml:space="preserve">   </w:t>
      </w:r>
      <w:r w:rsidRPr="005074D9">
        <w:rPr>
          <w:i/>
          <w:color w:val="000000"/>
          <w:sz w:val="18"/>
          <w:szCs w:val="18"/>
        </w:rPr>
        <w:t xml:space="preserve">                                           </w:t>
      </w:r>
      <w:r>
        <w:rPr>
          <w:i/>
          <w:color w:val="000000"/>
          <w:sz w:val="18"/>
          <w:szCs w:val="18"/>
        </w:rPr>
        <w:t xml:space="preserve">              </w:t>
      </w:r>
      <w:r w:rsidRPr="005074D9">
        <w:rPr>
          <w:i/>
          <w:color w:val="000000"/>
          <w:sz w:val="18"/>
          <w:szCs w:val="18"/>
        </w:rPr>
        <w:t xml:space="preserve">  Подпись</w:t>
      </w:r>
      <w:r>
        <w:rPr>
          <w:i/>
          <w:color w:val="000000"/>
          <w:sz w:val="18"/>
          <w:szCs w:val="18"/>
        </w:rPr>
        <w:t xml:space="preserve"> </w:t>
      </w:r>
    </w:p>
    <w:p w:rsidR="0097070C" w:rsidRDefault="0097070C" w:rsidP="0097070C">
      <w:pPr>
        <w:pStyle w:val="Iaenienie"/>
        <w:tabs>
          <w:tab w:val="clear" w:pos="567"/>
          <w:tab w:val="clear" w:pos="720"/>
          <w:tab w:val="clear" w:pos="794"/>
          <w:tab w:val="clear" w:pos="890"/>
          <w:tab w:val="left" w:pos="284"/>
        </w:tabs>
        <w:jc w:val="left"/>
        <w:rPr>
          <w:i/>
          <w:color w:val="000000"/>
          <w:sz w:val="18"/>
          <w:szCs w:val="18"/>
        </w:rPr>
      </w:pPr>
    </w:p>
    <w:p w:rsidR="0097070C" w:rsidRPr="005074D9" w:rsidRDefault="0097070C" w:rsidP="0097070C">
      <w:pPr>
        <w:pStyle w:val="Iaenienie"/>
        <w:tabs>
          <w:tab w:val="clear" w:pos="567"/>
          <w:tab w:val="clear" w:pos="720"/>
          <w:tab w:val="clear" w:pos="794"/>
          <w:tab w:val="clear" w:pos="890"/>
          <w:tab w:val="left" w:pos="284"/>
        </w:tabs>
        <w:jc w:val="left"/>
        <w:rPr>
          <w:i/>
          <w:color w:val="000000"/>
          <w:sz w:val="18"/>
          <w:szCs w:val="18"/>
        </w:rPr>
      </w:pPr>
      <w:r>
        <w:rPr>
          <w:i/>
          <w:color w:val="000000"/>
          <w:sz w:val="18"/>
          <w:szCs w:val="18"/>
        </w:rPr>
        <w:t xml:space="preserve">                                                                                                                Печать (при наличии)</w:t>
      </w:r>
    </w:p>
    <w:p w:rsidR="0097070C" w:rsidRPr="000B65D7" w:rsidRDefault="0097070C" w:rsidP="0097070C">
      <w:pPr>
        <w:pStyle w:val="Iaenienie"/>
        <w:tabs>
          <w:tab w:val="clear" w:pos="567"/>
          <w:tab w:val="clear" w:pos="720"/>
          <w:tab w:val="clear" w:pos="794"/>
          <w:tab w:val="clear" w:pos="890"/>
          <w:tab w:val="left" w:pos="284"/>
        </w:tabs>
        <w:jc w:val="left"/>
        <w:rPr>
          <w:color w:val="000000"/>
        </w:rPr>
      </w:pPr>
    </w:p>
    <w:p w:rsidR="0097070C" w:rsidRDefault="0097070C" w:rsidP="0097070C">
      <w:pPr>
        <w:pStyle w:val="Iaenienie"/>
        <w:tabs>
          <w:tab w:val="clear" w:pos="567"/>
          <w:tab w:val="clear" w:pos="720"/>
          <w:tab w:val="clear" w:pos="794"/>
          <w:tab w:val="clear" w:pos="890"/>
          <w:tab w:val="left" w:pos="284"/>
        </w:tabs>
        <w:jc w:val="left"/>
        <w:rPr>
          <w:color w:val="000000"/>
          <w:sz w:val="16"/>
          <w:szCs w:val="16"/>
        </w:rPr>
      </w:pPr>
    </w:p>
    <w:p w:rsidR="0097070C" w:rsidRDefault="0097070C" w:rsidP="0097070C">
      <w:pPr>
        <w:pStyle w:val="Iaenienie"/>
        <w:tabs>
          <w:tab w:val="clear" w:pos="567"/>
          <w:tab w:val="clear" w:pos="720"/>
          <w:tab w:val="clear" w:pos="794"/>
          <w:tab w:val="clear" w:pos="890"/>
          <w:tab w:val="left" w:pos="284"/>
        </w:tabs>
        <w:jc w:val="left"/>
        <w:rPr>
          <w:color w:val="000000"/>
          <w:sz w:val="16"/>
          <w:szCs w:val="16"/>
        </w:rPr>
      </w:pPr>
    </w:p>
    <w:p w:rsidR="0097070C" w:rsidRDefault="0097070C" w:rsidP="0097070C">
      <w:pPr>
        <w:pStyle w:val="Iaenienie"/>
        <w:tabs>
          <w:tab w:val="clear" w:pos="567"/>
          <w:tab w:val="clear" w:pos="720"/>
          <w:tab w:val="clear" w:pos="794"/>
          <w:tab w:val="clear" w:pos="890"/>
          <w:tab w:val="left" w:pos="284"/>
        </w:tabs>
        <w:jc w:val="left"/>
        <w:rPr>
          <w:color w:val="000000"/>
          <w:sz w:val="16"/>
          <w:szCs w:val="16"/>
        </w:rPr>
      </w:pPr>
    </w:p>
    <w:p w:rsidR="0097070C" w:rsidRDefault="0097070C" w:rsidP="0097070C">
      <w:pPr>
        <w:pStyle w:val="Iaenienie"/>
        <w:tabs>
          <w:tab w:val="clear" w:pos="567"/>
          <w:tab w:val="clear" w:pos="720"/>
          <w:tab w:val="clear" w:pos="794"/>
          <w:tab w:val="clear" w:pos="890"/>
          <w:tab w:val="left" w:pos="284"/>
        </w:tabs>
        <w:jc w:val="left"/>
        <w:rPr>
          <w:color w:val="000000"/>
          <w:sz w:val="16"/>
          <w:szCs w:val="16"/>
        </w:rPr>
      </w:pPr>
    </w:p>
    <w:p w:rsidR="0097070C" w:rsidRDefault="0097070C" w:rsidP="0097070C">
      <w:pPr>
        <w:pStyle w:val="Iaenienie"/>
        <w:tabs>
          <w:tab w:val="clear" w:pos="567"/>
          <w:tab w:val="clear" w:pos="720"/>
          <w:tab w:val="clear" w:pos="794"/>
          <w:tab w:val="clear" w:pos="890"/>
          <w:tab w:val="left" w:pos="284"/>
        </w:tabs>
        <w:jc w:val="left"/>
        <w:rPr>
          <w:color w:val="000000"/>
          <w:sz w:val="16"/>
          <w:szCs w:val="16"/>
        </w:rPr>
      </w:pPr>
    </w:p>
    <w:p w:rsidR="0097070C" w:rsidRDefault="0097070C" w:rsidP="0097070C">
      <w:pPr>
        <w:pStyle w:val="Iaenienie"/>
        <w:tabs>
          <w:tab w:val="clear" w:pos="567"/>
          <w:tab w:val="clear" w:pos="720"/>
          <w:tab w:val="clear" w:pos="794"/>
          <w:tab w:val="clear" w:pos="890"/>
          <w:tab w:val="left" w:pos="284"/>
        </w:tabs>
        <w:jc w:val="left"/>
        <w:rPr>
          <w:color w:val="000000"/>
          <w:sz w:val="16"/>
          <w:szCs w:val="16"/>
        </w:rPr>
      </w:pPr>
    </w:p>
    <w:p w:rsidR="0097070C" w:rsidRDefault="0097070C" w:rsidP="0097070C">
      <w:pPr>
        <w:pStyle w:val="Iaenienie"/>
        <w:tabs>
          <w:tab w:val="clear" w:pos="567"/>
          <w:tab w:val="clear" w:pos="720"/>
          <w:tab w:val="clear" w:pos="794"/>
          <w:tab w:val="clear" w:pos="890"/>
          <w:tab w:val="left" w:pos="284"/>
        </w:tabs>
        <w:jc w:val="left"/>
        <w:rPr>
          <w:color w:val="000000"/>
          <w:sz w:val="16"/>
          <w:szCs w:val="16"/>
        </w:rPr>
      </w:pPr>
    </w:p>
    <w:p w:rsidR="0097070C" w:rsidRDefault="0097070C" w:rsidP="0097070C">
      <w:pPr>
        <w:pStyle w:val="Iaenienie"/>
        <w:tabs>
          <w:tab w:val="clear" w:pos="567"/>
          <w:tab w:val="clear" w:pos="720"/>
          <w:tab w:val="clear" w:pos="794"/>
          <w:tab w:val="clear" w:pos="890"/>
          <w:tab w:val="left" w:pos="284"/>
        </w:tabs>
        <w:jc w:val="left"/>
        <w:rPr>
          <w:color w:val="000000"/>
          <w:sz w:val="16"/>
          <w:szCs w:val="16"/>
        </w:rPr>
      </w:pPr>
    </w:p>
    <w:sectPr w:rsidR="0097070C" w:rsidSect="00B10F09">
      <w:footerReference w:type="even" r:id="rId15"/>
      <w:footerReference w:type="default" r:id="rId16"/>
      <w:footerReference w:type="first" r:id="rId17"/>
      <w:pgSz w:w="11907" w:h="16840" w:code="9"/>
      <w:pgMar w:top="709" w:right="1275" w:bottom="1135" w:left="1276" w:header="720" w:footer="3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17" w:rsidRDefault="00124617">
      <w:r>
        <w:separator/>
      </w:r>
    </w:p>
  </w:endnote>
  <w:endnote w:type="continuationSeparator" w:id="0">
    <w:p w:rsidR="00124617" w:rsidRDefault="0012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ED" w:rsidRDefault="00A433B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D32AED" w:rsidRDefault="001246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ED" w:rsidRDefault="00124617">
    <w:pPr>
      <w:pBdr>
        <w:bottom w:val="single" w:sz="6" w:space="1" w:color="auto"/>
      </w:pBdr>
      <w:ind w:right="-568" w:hanging="567"/>
      <w:jc w:val="center"/>
      <w:rPr>
        <w:b/>
        <w:i/>
        <w:sz w:val="18"/>
      </w:rPr>
    </w:pPr>
  </w:p>
  <w:p w:rsidR="00D32AED" w:rsidRDefault="00A433B1" w:rsidP="006C2CE1">
    <w:pPr>
      <w:pStyle w:val="a6"/>
      <w:jc w:val="center"/>
      <w:rPr>
        <w:b/>
        <w:i/>
        <w:sz w:val="18"/>
      </w:rPr>
    </w:pPr>
    <w:r w:rsidRPr="0060423B">
      <w:t>Договор об оказании брокерских услуг на рынке ценных бумаг</w:t>
    </w:r>
  </w:p>
  <w:p w:rsidR="00D32AED" w:rsidRDefault="00A433B1">
    <w:pPr>
      <w:pStyle w:val="a6"/>
      <w:framePr w:wrap="around" w:vAnchor="page" w:hAnchor="page" w:x="10801" w:y="16129"/>
      <w:rPr>
        <w:rStyle w:val="a8"/>
        <w:sz w:val="24"/>
      </w:rPr>
    </w:pPr>
    <w:r>
      <w:rPr>
        <w:rStyle w:val="a8"/>
        <w:sz w:val="24"/>
      </w:rPr>
      <w:fldChar w:fldCharType="begin"/>
    </w:r>
    <w:r>
      <w:rPr>
        <w:rStyle w:val="a8"/>
        <w:sz w:val="24"/>
      </w:rPr>
      <w:instrText xml:space="preserve">PAGE  </w:instrText>
    </w:r>
    <w:r>
      <w:rPr>
        <w:rStyle w:val="a8"/>
        <w:sz w:val="24"/>
      </w:rPr>
      <w:fldChar w:fldCharType="separate"/>
    </w:r>
    <w:r w:rsidR="00B55F52">
      <w:rPr>
        <w:rStyle w:val="a8"/>
        <w:noProof/>
        <w:sz w:val="24"/>
      </w:rPr>
      <w:t>2</w:t>
    </w:r>
    <w:r>
      <w:rPr>
        <w:rStyle w:val="a8"/>
        <w:sz w:val="24"/>
      </w:rPr>
      <w:fldChar w:fldCharType="end"/>
    </w:r>
  </w:p>
  <w:p w:rsidR="00D32AED" w:rsidRDefault="0099676E">
    <w:pPr>
      <w:pStyle w:val="a6"/>
      <w:jc w:val="center"/>
    </w:pPr>
    <w:r>
      <w:t>АКБ «Энергобанк» (</w:t>
    </w:r>
    <w:r w:rsidR="00A433B1">
      <w:t>АО)</w:t>
    </w:r>
  </w:p>
  <w:p w:rsidR="00D32AED" w:rsidRDefault="00A433B1" w:rsidP="00212B5D">
    <w:pPr>
      <w:pStyle w:val="a6"/>
    </w:pPr>
    <w:r>
      <w:t>_____________Брокер                                                                                                         _____________Инвестор</w:t>
    </w:r>
  </w:p>
  <w:p w:rsidR="00D32AED" w:rsidRDefault="00124617">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ED" w:rsidRDefault="00124617">
    <w:pPr>
      <w:pBdr>
        <w:bottom w:val="single" w:sz="6" w:space="1" w:color="auto"/>
      </w:pBdr>
      <w:ind w:right="-568" w:hanging="567"/>
      <w:jc w:val="center"/>
      <w:rPr>
        <w:b/>
        <w:i/>
        <w:sz w:val="18"/>
      </w:rPr>
    </w:pPr>
  </w:p>
  <w:p w:rsidR="00C87A7E" w:rsidRDefault="00A433B1">
    <w:pPr>
      <w:pStyle w:val="a6"/>
      <w:jc w:val="center"/>
    </w:pPr>
    <w:r>
      <w:t>Договор</w:t>
    </w:r>
    <w:r w:rsidRPr="0060423B">
      <w:t xml:space="preserve"> об оказании брокерских услуг на рынке ценных бумаг</w:t>
    </w:r>
    <w:r>
      <w:t xml:space="preserve"> </w:t>
    </w:r>
  </w:p>
  <w:p w:rsidR="00D32AED" w:rsidRDefault="00A433B1">
    <w:pPr>
      <w:pStyle w:val="a6"/>
      <w:jc w:val="center"/>
    </w:pPr>
    <w:r>
      <w:t>АКБ «Энергобанк» (АО)</w:t>
    </w:r>
  </w:p>
  <w:p w:rsidR="00D32AED" w:rsidRDefault="00A433B1">
    <w:pPr>
      <w:pStyle w:val="a6"/>
    </w:pPr>
    <w:r>
      <w:t>_____________Брокер                                                                                                        ____________Инвестор</w:t>
    </w:r>
  </w:p>
  <w:p w:rsidR="00D32AED" w:rsidRDefault="001246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17" w:rsidRDefault="00124617">
      <w:r>
        <w:separator/>
      </w:r>
    </w:p>
  </w:footnote>
  <w:footnote w:type="continuationSeparator" w:id="0">
    <w:p w:rsidR="00124617" w:rsidRDefault="00124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75pt;visibility:visible;mso-wrap-style:square"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1C101D4"/>
    <w:multiLevelType w:val="hybridMultilevel"/>
    <w:tmpl w:val="9620D67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781A79"/>
    <w:multiLevelType w:val="hybridMultilevel"/>
    <w:tmpl w:val="A38E2332"/>
    <w:lvl w:ilvl="0" w:tplc="FFFFFFFF">
      <w:start w:val="1"/>
      <w:numFmt w:val="bullet"/>
      <w:lvlText w:val=""/>
      <w:lvlJc w:val="left"/>
      <w:pPr>
        <w:ind w:left="1855" w:hanging="360"/>
      </w:pPr>
      <w:rPr>
        <w:rFonts w:ascii="Symbol" w:hAnsi="Symbol" w:hint="default"/>
      </w:rPr>
    </w:lvl>
    <w:lvl w:ilvl="1" w:tplc="FFFFFFFF" w:tentative="1">
      <w:start w:val="1"/>
      <w:numFmt w:val="bullet"/>
      <w:lvlText w:val="o"/>
      <w:lvlJc w:val="left"/>
      <w:pPr>
        <w:ind w:left="2575" w:hanging="360"/>
      </w:pPr>
      <w:rPr>
        <w:rFonts w:ascii="Courier New" w:hAnsi="Courier New" w:cs="Courier New" w:hint="default"/>
      </w:rPr>
    </w:lvl>
    <w:lvl w:ilvl="2" w:tplc="FFFFFFFF" w:tentative="1">
      <w:start w:val="1"/>
      <w:numFmt w:val="bullet"/>
      <w:lvlText w:val=""/>
      <w:lvlJc w:val="left"/>
      <w:pPr>
        <w:ind w:left="3295" w:hanging="360"/>
      </w:pPr>
      <w:rPr>
        <w:rFonts w:ascii="Wingdings" w:hAnsi="Wingdings" w:hint="default"/>
      </w:rPr>
    </w:lvl>
    <w:lvl w:ilvl="3" w:tplc="FFFFFFFF" w:tentative="1">
      <w:start w:val="1"/>
      <w:numFmt w:val="bullet"/>
      <w:lvlText w:val=""/>
      <w:lvlJc w:val="left"/>
      <w:pPr>
        <w:ind w:left="4015" w:hanging="360"/>
      </w:pPr>
      <w:rPr>
        <w:rFonts w:ascii="Symbol" w:hAnsi="Symbol" w:hint="default"/>
      </w:rPr>
    </w:lvl>
    <w:lvl w:ilvl="4" w:tplc="FFFFFFFF" w:tentative="1">
      <w:start w:val="1"/>
      <w:numFmt w:val="bullet"/>
      <w:lvlText w:val="o"/>
      <w:lvlJc w:val="left"/>
      <w:pPr>
        <w:ind w:left="4735" w:hanging="360"/>
      </w:pPr>
      <w:rPr>
        <w:rFonts w:ascii="Courier New" w:hAnsi="Courier New" w:cs="Courier New" w:hint="default"/>
      </w:rPr>
    </w:lvl>
    <w:lvl w:ilvl="5" w:tplc="FFFFFFFF" w:tentative="1">
      <w:start w:val="1"/>
      <w:numFmt w:val="bullet"/>
      <w:lvlText w:val=""/>
      <w:lvlJc w:val="left"/>
      <w:pPr>
        <w:ind w:left="5455" w:hanging="360"/>
      </w:pPr>
      <w:rPr>
        <w:rFonts w:ascii="Wingdings" w:hAnsi="Wingdings" w:hint="default"/>
      </w:rPr>
    </w:lvl>
    <w:lvl w:ilvl="6" w:tplc="FFFFFFFF" w:tentative="1">
      <w:start w:val="1"/>
      <w:numFmt w:val="bullet"/>
      <w:lvlText w:val=""/>
      <w:lvlJc w:val="left"/>
      <w:pPr>
        <w:ind w:left="6175" w:hanging="360"/>
      </w:pPr>
      <w:rPr>
        <w:rFonts w:ascii="Symbol" w:hAnsi="Symbol" w:hint="default"/>
      </w:rPr>
    </w:lvl>
    <w:lvl w:ilvl="7" w:tplc="FFFFFFFF" w:tentative="1">
      <w:start w:val="1"/>
      <w:numFmt w:val="bullet"/>
      <w:lvlText w:val="o"/>
      <w:lvlJc w:val="left"/>
      <w:pPr>
        <w:ind w:left="6895" w:hanging="360"/>
      </w:pPr>
      <w:rPr>
        <w:rFonts w:ascii="Courier New" w:hAnsi="Courier New" w:cs="Courier New" w:hint="default"/>
      </w:rPr>
    </w:lvl>
    <w:lvl w:ilvl="8" w:tplc="FFFFFFFF" w:tentative="1">
      <w:start w:val="1"/>
      <w:numFmt w:val="bullet"/>
      <w:lvlText w:val=""/>
      <w:lvlJc w:val="left"/>
      <w:pPr>
        <w:ind w:left="7615" w:hanging="360"/>
      </w:pPr>
      <w:rPr>
        <w:rFonts w:ascii="Wingdings" w:hAnsi="Wingdings" w:hint="default"/>
      </w:rPr>
    </w:lvl>
  </w:abstractNum>
  <w:abstractNum w:abstractNumId="3">
    <w:nsid w:val="05BE0B1E"/>
    <w:multiLevelType w:val="hybridMultilevel"/>
    <w:tmpl w:val="84148CC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081E2397"/>
    <w:multiLevelType w:val="hybridMultilevel"/>
    <w:tmpl w:val="FCDAE5F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8DF129D"/>
    <w:multiLevelType w:val="singleLevel"/>
    <w:tmpl w:val="6EECAD58"/>
    <w:lvl w:ilvl="0">
      <w:start w:val="1"/>
      <w:numFmt w:val="decimal"/>
      <w:lvlText w:val="3.1.%1. "/>
      <w:legacy w:legacy="1" w:legacySpace="0" w:legacyIndent="283"/>
      <w:lvlJc w:val="left"/>
      <w:pPr>
        <w:ind w:left="425" w:hanging="283"/>
      </w:pPr>
      <w:rPr>
        <w:rFonts w:ascii="Times New Roman" w:hAnsi="Times New Roman" w:hint="default"/>
        <w:b w:val="0"/>
        <w:i w:val="0"/>
        <w:sz w:val="20"/>
        <w:u w:val="none"/>
      </w:rPr>
    </w:lvl>
  </w:abstractNum>
  <w:abstractNum w:abstractNumId="6">
    <w:nsid w:val="0F5C7D9C"/>
    <w:multiLevelType w:val="singleLevel"/>
    <w:tmpl w:val="FAD8F088"/>
    <w:lvl w:ilvl="0">
      <w:start w:val="1"/>
      <w:numFmt w:val="decimal"/>
      <w:lvlText w:val="6.%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7">
    <w:nsid w:val="129230B8"/>
    <w:multiLevelType w:val="multilevel"/>
    <w:tmpl w:val="2624BE6C"/>
    <w:lvl w:ilvl="0">
      <w:start w:val="1"/>
      <w:numFmt w:val="decimal"/>
      <w:pStyle w:val="2111"/>
      <w:lvlText w:val="%1."/>
      <w:lvlJc w:val="left"/>
      <w:pPr>
        <w:tabs>
          <w:tab w:val="num" w:pos="284"/>
        </w:tabs>
        <w:ind w:left="284" w:hanging="284"/>
      </w:pPr>
      <w:rPr>
        <w:rFonts w:hint="default"/>
      </w:rPr>
    </w:lvl>
    <w:lvl w:ilvl="1">
      <w:start w:val="1"/>
      <w:numFmt w:val="decimal"/>
      <w:lvlText w:val="7.%2."/>
      <w:lvlJc w:val="left"/>
      <w:pPr>
        <w:tabs>
          <w:tab w:val="num" w:pos="340"/>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322186"/>
    <w:multiLevelType w:val="hybridMultilevel"/>
    <w:tmpl w:val="837A6C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1A067EB1"/>
    <w:multiLevelType w:val="singleLevel"/>
    <w:tmpl w:val="3F3674BC"/>
    <w:lvl w:ilvl="0">
      <w:start w:val="3"/>
      <w:numFmt w:val="decimal"/>
      <w:lvlText w:val="4.%1. "/>
      <w:legacy w:legacy="1" w:legacySpace="0" w:legacyIndent="283"/>
      <w:lvlJc w:val="left"/>
      <w:pPr>
        <w:ind w:left="425" w:hanging="283"/>
      </w:pPr>
      <w:rPr>
        <w:rFonts w:ascii="Times New Roman" w:hAnsi="Times New Roman" w:hint="default"/>
        <w:b w:val="0"/>
        <w:i w:val="0"/>
        <w:sz w:val="20"/>
        <w:u w:val="none"/>
      </w:rPr>
    </w:lvl>
  </w:abstractNum>
  <w:abstractNum w:abstractNumId="10">
    <w:nsid w:val="27412611"/>
    <w:multiLevelType w:val="hybridMultilevel"/>
    <w:tmpl w:val="3CE699A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1">
    <w:nsid w:val="27C1600D"/>
    <w:multiLevelType w:val="singleLevel"/>
    <w:tmpl w:val="BE788F3E"/>
    <w:lvl w:ilvl="0">
      <w:start w:val="1"/>
      <w:numFmt w:val="decimal"/>
      <w:pStyle w:val="a"/>
      <w:lvlText w:val="3.3.%1. "/>
      <w:legacy w:legacy="1" w:legacySpace="0" w:legacyIndent="283"/>
      <w:lvlJc w:val="left"/>
      <w:pPr>
        <w:ind w:left="643" w:hanging="283"/>
      </w:pPr>
      <w:rPr>
        <w:rFonts w:ascii="Times New Roman" w:hAnsi="Times New Roman" w:cs="Times New Roman" w:hint="default"/>
        <w:b/>
        <w:i w:val="0"/>
        <w:sz w:val="24"/>
        <w:szCs w:val="24"/>
        <w:u w:val="none"/>
      </w:rPr>
    </w:lvl>
  </w:abstractNum>
  <w:abstractNum w:abstractNumId="12">
    <w:nsid w:val="32826FA1"/>
    <w:multiLevelType w:val="hybridMultilevel"/>
    <w:tmpl w:val="A2E0EB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632BB"/>
    <w:multiLevelType w:val="hybridMultilevel"/>
    <w:tmpl w:val="42AE9BA4"/>
    <w:lvl w:ilvl="0" w:tplc="BF2A4C0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A9C291F"/>
    <w:multiLevelType w:val="hybridMultilevel"/>
    <w:tmpl w:val="AC5267FA"/>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3FC813FC"/>
    <w:multiLevelType w:val="singleLevel"/>
    <w:tmpl w:val="DDFCAF3C"/>
    <w:lvl w:ilvl="0">
      <w:start w:val="8"/>
      <w:numFmt w:val="decimal"/>
      <w:lvlText w:val="3.3.%1. "/>
      <w:legacy w:legacy="1" w:legacySpace="0" w:legacyIndent="283"/>
      <w:lvlJc w:val="left"/>
      <w:pPr>
        <w:ind w:left="425" w:hanging="283"/>
      </w:pPr>
      <w:rPr>
        <w:rFonts w:ascii="Times New Roman" w:hAnsi="Times New Roman" w:hint="default"/>
        <w:b w:val="0"/>
        <w:i w:val="0"/>
        <w:sz w:val="20"/>
        <w:u w:val="none"/>
      </w:rPr>
    </w:lvl>
  </w:abstractNum>
  <w:abstractNum w:abstractNumId="16">
    <w:nsid w:val="4033251F"/>
    <w:multiLevelType w:val="singleLevel"/>
    <w:tmpl w:val="4BF0CF96"/>
    <w:lvl w:ilvl="0">
      <w:start w:val="2"/>
      <w:numFmt w:val="decimal"/>
      <w:lvlText w:val="2.%1. "/>
      <w:legacy w:legacy="1" w:legacySpace="0" w:legacyIndent="283"/>
      <w:lvlJc w:val="left"/>
      <w:pPr>
        <w:ind w:left="425" w:hanging="283"/>
      </w:pPr>
      <w:rPr>
        <w:rFonts w:ascii="Times New Roman" w:hAnsi="Times New Roman" w:hint="default"/>
        <w:b w:val="0"/>
        <w:i w:val="0"/>
        <w:sz w:val="20"/>
        <w:u w:val="none"/>
      </w:rPr>
    </w:lvl>
  </w:abstractNum>
  <w:abstractNum w:abstractNumId="17">
    <w:nsid w:val="49AE6CD9"/>
    <w:multiLevelType w:val="hybridMultilevel"/>
    <w:tmpl w:val="1F7404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50F33E93"/>
    <w:multiLevelType w:val="hybridMultilevel"/>
    <w:tmpl w:val="018A4B98"/>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41147B1"/>
    <w:multiLevelType w:val="singleLevel"/>
    <w:tmpl w:val="DA0EE3AC"/>
    <w:lvl w:ilvl="0">
      <w:start w:val="1"/>
      <w:numFmt w:val="decimal"/>
      <w:lvlText w:val="3.2.%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0">
    <w:nsid w:val="5AF83599"/>
    <w:multiLevelType w:val="singleLevel"/>
    <w:tmpl w:val="651C5F3A"/>
    <w:lvl w:ilvl="0">
      <w:start w:val="8"/>
      <w:numFmt w:val="decimal"/>
      <w:lvlText w:val="5.%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1">
    <w:nsid w:val="5C1A15BC"/>
    <w:multiLevelType w:val="singleLevel"/>
    <w:tmpl w:val="01D47560"/>
    <w:lvl w:ilvl="0">
      <w:start w:val="6"/>
      <w:numFmt w:val="decimal"/>
      <w:lvlText w:val="5.%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2">
    <w:nsid w:val="61507959"/>
    <w:multiLevelType w:val="hybridMultilevel"/>
    <w:tmpl w:val="59125A56"/>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3">
    <w:nsid w:val="6CF95976"/>
    <w:multiLevelType w:val="singleLevel"/>
    <w:tmpl w:val="079A0A90"/>
    <w:lvl w:ilvl="0">
      <w:start w:val="1"/>
      <w:numFmt w:val="decimal"/>
      <w:lvlText w:val="3.1.%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4">
    <w:nsid w:val="6E9358BB"/>
    <w:multiLevelType w:val="singleLevel"/>
    <w:tmpl w:val="B63CCC3C"/>
    <w:lvl w:ilvl="0">
      <w:start w:val="2"/>
      <w:numFmt w:val="decimal"/>
      <w:lvlText w:val="4.%1. "/>
      <w:lvlJc w:val="left"/>
      <w:pPr>
        <w:tabs>
          <w:tab w:val="num" w:pos="0"/>
        </w:tabs>
        <w:ind w:left="283" w:hanging="283"/>
      </w:pPr>
      <w:rPr>
        <w:rFonts w:ascii="Times New Roman" w:hAnsi="Times New Roman" w:cs="Times New Roman" w:hint="default"/>
        <w:b/>
        <w:bCs/>
        <w:i w:val="0"/>
        <w:iCs w:val="0"/>
        <w:sz w:val="24"/>
        <w:szCs w:val="24"/>
        <w:u w:val="none"/>
      </w:rPr>
    </w:lvl>
  </w:abstractNum>
  <w:abstractNum w:abstractNumId="25">
    <w:nsid w:val="703750EC"/>
    <w:multiLevelType w:val="hybridMultilevel"/>
    <w:tmpl w:val="057813C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2F262D"/>
    <w:multiLevelType w:val="hybridMultilevel"/>
    <w:tmpl w:val="A7AE4FF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7AD0542C"/>
    <w:multiLevelType w:val="singleLevel"/>
    <w:tmpl w:val="D612080C"/>
    <w:lvl w:ilvl="0">
      <w:start w:val="1"/>
      <w:numFmt w:val="decimal"/>
      <w:lvlText w:val="5.%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8">
    <w:nsid w:val="7CDA1A5A"/>
    <w:multiLevelType w:val="multilevel"/>
    <w:tmpl w:val="5936E78A"/>
    <w:lvl w:ilvl="0">
      <w:start w:val="1"/>
      <w:numFmt w:val="bullet"/>
      <w:lvlText w:val=""/>
      <w:lvlJc w:val="left"/>
      <w:pPr>
        <w:tabs>
          <w:tab w:val="num" w:pos="360"/>
        </w:tabs>
        <w:ind w:left="360" w:hanging="360"/>
      </w:pPr>
      <w:rPr>
        <w:rFonts w:ascii="Symbol" w:hAnsi="Symbol" w:hint="default"/>
      </w:rPr>
    </w:lvl>
    <w:lvl w:ilvl="1">
      <w:start w:val="1"/>
      <w:numFmt w:val="decimal"/>
      <w:lvlText w:val="7.%2."/>
      <w:lvlJc w:val="left"/>
      <w:pPr>
        <w:tabs>
          <w:tab w:val="num" w:pos="340"/>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16"/>
    <w:lvlOverride w:ilvl="0">
      <w:lvl w:ilvl="0">
        <w:start w:val="1"/>
        <w:numFmt w:val="decimal"/>
        <w:lvlText w:val="2.%1. "/>
        <w:legacy w:legacy="1" w:legacySpace="0" w:legacyIndent="283"/>
        <w:lvlJc w:val="left"/>
        <w:pPr>
          <w:ind w:left="1418" w:hanging="283"/>
        </w:pPr>
        <w:rPr>
          <w:rFonts w:ascii="Times New Roman" w:hAnsi="Times New Roman" w:hint="default"/>
          <w:b w:val="0"/>
          <w:i w:val="0"/>
          <w:color w:val="000000"/>
          <w:sz w:val="20"/>
          <w:u w:val="none"/>
        </w:rPr>
      </w:lvl>
    </w:lvlOverride>
  </w:num>
  <w:num w:numId="4">
    <w:abstractNumId w:val="5"/>
  </w:num>
  <w:num w:numId="5">
    <w:abstractNumId w:val="0"/>
  </w:num>
  <w:num w:numId="6">
    <w:abstractNumId w:val="15"/>
  </w:num>
  <w:num w:numId="7">
    <w:abstractNumId w:val="15"/>
    <w:lvlOverride w:ilvl="0">
      <w:lvl w:ilvl="0">
        <w:start w:val="1"/>
        <w:numFmt w:val="decimal"/>
        <w:lvlText w:val="3.3.%1. "/>
        <w:legacy w:legacy="1" w:legacySpace="0" w:legacyIndent="283"/>
        <w:lvlJc w:val="left"/>
        <w:pPr>
          <w:ind w:left="425" w:hanging="283"/>
        </w:pPr>
        <w:rPr>
          <w:rFonts w:ascii="Times New Roman" w:hAnsi="Times New Roman" w:hint="default"/>
          <w:b w:val="0"/>
          <w:i w:val="0"/>
          <w:sz w:val="20"/>
          <w:u w:val="none"/>
        </w:rPr>
      </w:lvl>
    </w:lvlOverride>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1">
    <w:abstractNumId w:val="11"/>
  </w:num>
  <w:num w:numId="12">
    <w:abstractNumId w:val="8"/>
  </w:num>
  <w:num w:numId="13">
    <w:abstractNumId w:val="14"/>
  </w:num>
  <w:num w:numId="14">
    <w:abstractNumId w:val="26"/>
  </w:num>
  <w:num w:numId="15">
    <w:abstractNumId w:val="22"/>
  </w:num>
  <w:num w:numId="16">
    <w:abstractNumId w:val="19"/>
  </w:num>
  <w:num w:numId="17">
    <w:abstractNumId w:val="24"/>
  </w:num>
  <w:num w:numId="18">
    <w:abstractNumId w:val="17"/>
  </w:num>
  <w:num w:numId="19">
    <w:abstractNumId w:val="21"/>
  </w:num>
  <w:num w:numId="20">
    <w:abstractNumId w:val="10"/>
  </w:num>
  <w:num w:numId="21">
    <w:abstractNumId w:val="3"/>
  </w:num>
  <w:num w:numId="22">
    <w:abstractNumId w:val="20"/>
    <w:lvlOverride w:ilvl="0">
      <w:lvl w:ilvl="0">
        <w:start w:val="1"/>
        <w:numFmt w:val="decimal"/>
        <w:lvlText w:val="5.%1. "/>
        <w:legacy w:legacy="1" w:legacySpace="0" w:legacyIndent="283"/>
        <w:lvlJc w:val="left"/>
        <w:pPr>
          <w:ind w:left="283" w:hanging="283"/>
        </w:pPr>
        <w:rPr>
          <w:rFonts w:ascii="Times New Roman" w:hAnsi="Times New Roman" w:cs="Times New Roman" w:hint="default"/>
          <w:b/>
          <w:bCs/>
          <w:i w:val="0"/>
          <w:iCs w:val="0"/>
          <w:sz w:val="24"/>
          <w:szCs w:val="24"/>
          <w:u w:val="none"/>
        </w:rPr>
      </w:lvl>
    </w:lvlOverride>
  </w:num>
  <w:num w:numId="23">
    <w:abstractNumId w:val="27"/>
  </w:num>
  <w:num w:numId="24">
    <w:abstractNumId w:val="6"/>
  </w:num>
  <w:num w:numId="25">
    <w:abstractNumId w:val="13"/>
  </w:num>
  <w:num w:numId="26">
    <w:abstractNumId w:val="4"/>
  </w:num>
  <w:num w:numId="27">
    <w:abstractNumId w:val="23"/>
  </w:num>
  <w:num w:numId="28">
    <w:abstractNumId w:val="19"/>
    <w:lvlOverride w:ilvl="0">
      <w:startOverride w:val="1"/>
    </w:lvlOverride>
  </w:num>
  <w:num w:numId="29">
    <w:abstractNumId w:val="11"/>
    <w:lvlOverride w:ilvl="0">
      <w:startOverride w:val="1"/>
    </w:lvlOverride>
  </w:num>
  <w:num w:numId="30">
    <w:abstractNumId w:val="12"/>
  </w:num>
  <w:num w:numId="31">
    <w:abstractNumId w:val="25"/>
  </w:num>
  <w:num w:numId="32">
    <w:abstractNumId w:val="1"/>
  </w:num>
  <w:num w:numId="33">
    <w:abstractNumId w:val="18"/>
  </w:num>
  <w:num w:numId="34">
    <w:abstractNumId w:val="2"/>
  </w:num>
  <w:num w:numId="35">
    <w:abstractNumId w:val="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C"/>
    <w:rsid w:val="00051106"/>
    <w:rsid w:val="00064D64"/>
    <w:rsid w:val="000E5983"/>
    <w:rsid w:val="0010339F"/>
    <w:rsid w:val="00124617"/>
    <w:rsid w:val="001705FF"/>
    <w:rsid w:val="001915C2"/>
    <w:rsid w:val="001A465F"/>
    <w:rsid w:val="002120B9"/>
    <w:rsid w:val="00220AB7"/>
    <w:rsid w:val="0023624F"/>
    <w:rsid w:val="002C7CBF"/>
    <w:rsid w:val="002D23F9"/>
    <w:rsid w:val="0030154B"/>
    <w:rsid w:val="00333418"/>
    <w:rsid w:val="00377B3E"/>
    <w:rsid w:val="00381645"/>
    <w:rsid w:val="00431468"/>
    <w:rsid w:val="004503E6"/>
    <w:rsid w:val="00492649"/>
    <w:rsid w:val="004A5988"/>
    <w:rsid w:val="0058190A"/>
    <w:rsid w:val="005A297B"/>
    <w:rsid w:val="005B4B97"/>
    <w:rsid w:val="005D14B6"/>
    <w:rsid w:val="006000F2"/>
    <w:rsid w:val="006655C8"/>
    <w:rsid w:val="00745C4A"/>
    <w:rsid w:val="00756AAB"/>
    <w:rsid w:val="007A7E97"/>
    <w:rsid w:val="008532A1"/>
    <w:rsid w:val="008E0C70"/>
    <w:rsid w:val="008E61B1"/>
    <w:rsid w:val="00901A7C"/>
    <w:rsid w:val="0094339C"/>
    <w:rsid w:val="0097070C"/>
    <w:rsid w:val="0099676E"/>
    <w:rsid w:val="00997499"/>
    <w:rsid w:val="009B4797"/>
    <w:rsid w:val="009C3353"/>
    <w:rsid w:val="009D0FCB"/>
    <w:rsid w:val="009D2C44"/>
    <w:rsid w:val="009F1617"/>
    <w:rsid w:val="00A02330"/>
    <w:rsid w:val="00A03A1A"/>
    <w:rsid w:val="00A433B1"/>
    <w:rsid w:val="00A92FB7"/>
    <w:rsid w:val="00AC306B"/>
    <w:rsid w:val="00B04F00"/>
    <w:rsid w:val="00B55339"/>
    <w:rsid w:val="00B55F52"/>
    <w:rsid w:val="00B7336B"/>
    <w:rsid w:val="00B92A79"/>
    <w:rsid w:val="00BA0DFA"/>
    <w:rsid w:val="00BE1D10"/>
    <w:rsid w:val="00C0110D"/>
    <w:rsid w:val="00CA5027"/>
    <w:rsid w:val="00CB4F6F"/>
    <w:rsid w:val="00CE585D"/>
    <w:rsid w:val="00D52F68"/>
    <w:rsid w:val="00D750AC"/>
    <w:rsid w:val="00E301ED"/>
    <w:rsid w:val="00E557A8"/>
    <w:rsid w:val="00E558FC"/>
    <w:rsid w:val="00E64891"/>
    <w:rsid w:val="00EE4CA4"/>
    <w:rsid w:val="00EF17F1"/>
    <w:rsid w:val="00FB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70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7070C"/>
    <w:pPr>
      <w:keepNext/>
      <w:widowControl w:val="0"/>
      <w:spacing w:line="260" w:lineRule="exact"/>
      <w:jc w:val="center"/>
      <w:outlineLvl w:val="0"/>
    </w:pPr>
    <w:rPr>
      <w:b/>
    </w:rPr>
  </w:style>
  <w:style w:type="paragraph" w:styleId="2">
    <w:name w:val="heading 2"/>
    <w:basedOn w:val="a0"/>
    <w:next w:val="a0"/>
    <w:link w:val="20"/>
    <w:qFormat/>
    <w:rsid w:val="0097070C"/>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070C"/>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97070C"/>
    <w:rPr>
      <w:rFonts w:ascii="Arial" w:eastAsia="Times New Roman" w:hAnsi="Arial" w:cs="Arial"/>
      <w:b/>
      <w:bCs/>
      <w:i/>
      <w:iCs/>
      <w:sz w:val="28"/>
      <w:szCs w:val="28"/>
      <w:lang w:eastAsia="ru-RU"/>
    </w:rPr>
  </w:style>
  <w:style w:type="paragraph" w:styleId="a4">
    <w:name w:val="header"/>
    <w:basedOn w:val="a0"/>
    <w:link w:val="a5"/>
    <w:rsid w:val="0097070C"/>
    <w:pPr>
      <w:tabs>
        <w:tab w:val="center" w:pos="4153"/>
        <w:tab w:val="right" w:pos="8306"/>
      </w:tabs>
    </w:pPr>
  </w:style>
  <w:style w:type="character" w:customStyle="1" w:styleId="a5">
    <w:name w:val="Верхний колонтитул Знак"/>
    <w:basedOn w:val="a1"/>
    <w:link w:val="a4"/>
    <w:rsid w:val="0097070C"/>
    <w:rPr>
      <w:rFonts w:ascii="Times New Roman" w:eastAsia="Times New Roman" w:hAnsi="Times New Roman" w:cs="Times New Roman"/>
      <w:sz w:val="20"/>
      <w:szCs w:val="20"/>
      <w:lang w:eastAsia="ru-RU"/>
    </w:rPr>
  </w:style>
  <w:style w:type="paragraph" w:styleId="a6">
    <w:name w:val="footer"/>
    <w:basedOn w:val="a0"/>
    <w:link w:val="a7"/>
    <w:rsid w:val="0097070C"/>
    <w:pPr>
      <w:tabs>
        <w:tab w:val="center" w:pos="4153"/>
        <w:tab w:val="right" w:pos="8306"/>
      </w:tabs>
    </w:pPr>
  </w:style>
  <w:style w:type="character" w:customStyle="1" w:styleId="a7">
    <w:name w:val="Нижний колонтитул Знак"/>
    <w:basedOn w:val="a1"/>
    <w:link w:val="a6"/>
    <w:rsid w:val="0097070C"/>
    <w:rPr>
      <w:rFonts w:ascii="Times New Roman" w:eastAsia="Times New Roman" w:hAnsi="Times New Roman" w:cs="Times New Roman"/>
      <w:sz w:val="20"/>
      <w:szCs w:val="20"/>
      <w:lang w:eastAsia="ru-RU"/>
    </w:rPr>
  </w:style>
  <w:style w:type="character" w:styleId="a8">
    <w:name w:val="page number"/>
    <w:basedOn w:val="a1"/>
    <w:rsid w:val="0097070C"/>
  </w:style>
  <w:style w:type="paragraph" w:styleId="a9">
    <w:name w:val="Body Text Indent"/>
    <w:basedOn w:val="a0"/>
    <w:link w:val="aa"/>
    <w:rsid w:val="0097070C"/>
    <w:pPr>
      <w:ind w:firstLine="142"/>
      <w:jc w:val="both"/>
    </w:pPr>
  </w:style>
  <w:style w:type="character" w:customStyle="1" w:styleId="aa">
    <w:name w:val="Основной текст с отступом Знак"/>
    <w:basedOn w:val="a1"/>
    <w:link w:val="a9"/>
    <w:rsid w:val="0097070C"/>
    <w:rPr>
      <w:rFonts w:ascii="Times New Roman" w:eastAsia="Times New Roman" w:hAnsi="Times New Roman" w:cs="Times New Roman"/>
      <w:sz w:val="20"/>
      <w:szCs w:val="20"/>
      <w:lang w:eastAsia="ru-RU"/>
    </w:rPr>
  </w:style>
  <w:style w:type="paragraph" w:styleId="ab">
    <w:name w:val="Body Text"/>
    <w:basedOn w:val="a0"/>
    <w:link w:val="ac"/>
    <w:rsid w:val="0097070C"/>
    <w:pPr>
      <w:spacing w:line="240" w:lineRule="exact"/>
    </w:pPr>
    <w:rPr>
      <w:b/>
      <w:i/>
      <w:sz w:val="22"/>
    </w:rPr>
  </w:style>
  <w:style w:type="character" w:customStyle="1" w:styleId="ac">
    <w:name w:val="Основной текст Знак"/>
    <w:basedOn w:val="a1"/>
    <w:link w:val="ab"/>
    <w:rsid w:val="0097070C"/>
    <w:rPr>
      <w:rFonts w:ascii="Times New Roman" w:eastAsia="Times New Roman" w:hAnsi="Times New Roman" w:cs="Times New Roman"/>
      <w:b/>
      <w:i/>
      <w:szCs w:val="20"/>
      <w:lang w:eastAsia="ru-RU"/>
    </w:rPr>
  </w:style>
  <w:style w:type="paragraph" w:styleId="ad">
    <w:name w:val="Balloon Text"/>
    <w:basedOn w:val="a0"/>
    <w:link w:val="ae"/>
    <w:semiHidden/>
    <w:rsid w:val="0097070C"/>
    <w:rPr>
      <w:rFonts w:ascii="Tahoma" w:hAnsi="Tahoma" w:cs="Tahoma"/>
      <w:sz w:val="16"/>
      <w:szCs w:val="16"/>
    </w:rPr>
  </w:style>
  <w:style w:type="character" w:customStyle="1" w:styleId="ae">
    <w:name w:val="Текст выноски Знак"/>
    <w:basedOn w:val="a1"/>
    <w:link w:val="ad"/>
    <w:semiHidden/>
    <w:rsid w:val="0097070C"/>
    <w:rPr>
      <w:rFonts w:ascii="Tahoma" w:eastAsia="Times New Roman" w:hAnsi="Tahoma" w:cs="Tahoma"/>
      <w:sz w:val="16"/>
      <w:szCs w:val="16"/>
      <w:lang w:eastAsia="ru-RU"/>
    </w:rPr>
  </w:style>
  <w:style w:type="character" w:styleId="af">
    <w:name w:val="Hyperlink"/>
    <w:rsid w:val="0097070C"/>
    <w:rPr>
      <w:color w:val="0000FF"/>
      <w:u w:val="single"/>
    </w:rPr>
  </w:style>
  <w:style w:type="paragraph" w:customStyle="1" w:styleId="ConsNormal">
    <w:name w:val="ConsNormal"/>
    <w:rsid w:val="0097070C"/>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070C"/>
    <w:pPr>
      <w:spacing w:after="0" w:line="240" w:lineRule="auto"/>
    </w:pPr>
    <w:rPr>
      <w:rFonts w:ascii="Courier New" w:eastAsia="Times New Roman" w:hAnsi="Courier New" w:cs="Times New Roman"/>
      <w:sz w:val="20"/>
      <w:szCs w:val="20"/>
      <w:lang w:eastAsia="ru-RU"/>
    </w:rPr>
  </w:style>
  <w:style w:type="character" w:styleId="af0">
    <w:name w:val="annotation reference"/>
    <w:rsid w:val="0097070C"/>
    <w:rPr>
      <w:sz w:val="16"/>
      <w:szCs w:val="16"/>
    </w:rPr>
  </w:style>
  <w:style w:type="paragraph" w:styleId="af1">
    <w:name w:val="annotation text"/>
    <w:basedOn w:val="a0"/>
    <w:link w:val="af2"/>
    <w:rsid w:val="0097070C"/>
  </w:style>
  <w:style w:type="character" w:customStyle="1" w:styleId="af2">
    <w:name w:val="Текст примечания Знак"/>
    <w:basedOn w:val="a1"/>
    <w:link w:val="af1"/>
    <w:rsid w:val="0097070C"/>
    <w:rPr>
      <w:rFonts w:ascii="Times New Roman" w:eastAsia="Times New Roman" w:hAnsi="Times New Roman" w:cs="Times New Roman"/>
      <w:sz w:val="20"/>
      <w:szCs w:val="20"/>
      <w:lang w:eastAsia="ru-RU"/>
    </w:rPr>
  </w:style>
  <w:style w:type="paragraph" w:styleId="af3">
    <w:name w:val="annotation subject"/>
    <w:basedOn w:val="af1"/>
    <w:next w:val="af1"/>
    <w:link w:val="af4"/>
    <w:rsid w:val="0097070C"/>
    <w:rPr>
      <w:b/>
      <w:bCs/>
      <w:lang w:val="x-none" w:eastAsia="x-none"/>
    </w:rPr>
  </w:style>
  <w:style w:type="character" w:customStyle="1" w:styleId="af4">
    <w:name w:val="Тема примечания Знак"/>
    <w:basedOn w:val="af2"/>
    <w:link w:val="af3"/>
    <w:rsid w:val="0097070C"/>
    <w:rPr>
      <w:rFonts w:ascii="Times New Roman" w:eastAsia="Times New Roman" w:hAnsi="Times New Roman" w:cs="Times New Roman"/>
      <w:b/>
      <w:bCs/>
      <w:sz w:val="20"/>
      <w:szCs w:val="20"/>
      <w:lang w:val="x-none" w:eastAsia="x-none"/>
    </w:rPr>
  </w:style>
  <w:style w:type="paragraph" w:customStyle="1" w:styleId="Iaenienie">
    <w:name w:val="Ia?e nienie"/>
    <w:basedOn w:val="a"/>
    <w:rsid w:val="0097070C"/>
    <w:pPr>
      <w:keepLines/>
      <w:numPr>
        <w:numId w:val="0"/>
      </w:numPr>
      <w:tabs>
        <w:tab w:val="left" w:pos="567"/>
        <w:tab w:val="left" w:pos="720"/>
        <w:tab w:val="left" w:pos="794"/>
        <w:tab w:val="left" w:pos="890"/>
        <w:tab w:val="left" w:pos="1287"/>
        <w:tab w:val="left" w:pos="1418"/>
      </w:tabs>
      <w:contextualSpacing w:val="0"/>
      <w:jc w:val="both"/>
    </w:pPr>
  </w:style>
  <w:style w:type="paragraph" w:styleId="a">
    <w:name w:val="List Bullet"/>
    <w:basedOn w:val="a0"/>
    <w:rsid w:val="0097070C"/>
    <w:pPr>
      <w:numPr>
        <w:numId w:val="11"/>
      </w:numPr>
      <w:contextualSpacing/>
    </w:pPr>
  </w:style>
  <w:style w:type="table" w:styleId="af5">
    <w:name w:val="Table Grid"/>
    <w:basedOn w:val="a2"/>
    <w:rsid w:val="00970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7070C"/>
    <w:pPr>
      <w:spacing w:after="120" w:line="480" w:lineRule="auto"/>
      <w:ind w:left="283"/>
    </w:pPr>
  </w:style>
  <w:style w:type="character" w:customStyle="1" w:styleId="22">
    <w:name w:val="Основной текст с отступом 2 Знак"/>
    <w:basedOn w:val="a1"/>
    <w:link w:val="21"/>
    <w:rsid w:val="0097070C"/>
    <w:rPr>
      <w:rFonts w:ascii="Times New Roman" w:eastAsia="Times New Roman" w:hAnsi="Times New Roman" w:cs="Times New Roman"/>
      <w:sz w:val="20"/>
      <w:szCs w:val="20"/>
      <w:lang w:eastAsia="ru-RU"/>
    </w:rPr>
  </w:style>
  <w:style w:type="paragraph" w:styleId="3">
    <w:name w:val="Body Text Indent 3"/>
    <w:basedOn w:val="a0"/>
    <w:link w:val="30"/>
    <w:rsid w:val="0097070C"/>
    <w:pPr>
      <w:spacing w:after="120"/>
      <w:ind w:left="283"/>
    </w:pPr>
    <w:rPr>
      <w:rFonts w:eastAsia="Calibri"/>
      <w:sz w:val="16"/>
      <w:szCs w:val="16"/>
    </w:rPr>
  </w:style>
  <w:style w:type="character" w:customStyle="1" w:styleId="30">
    <w:name w:val="Основной текст с отступом 3 Знак"/>
    <w:basedOn w:val="a1"/>
    <w:link w:val="3"/>
    <w:rsid w:val="0097070C"/>
    <w:rPr>
      <w:rFonts w:ascii="Times New Roman" w:eastAsia="Calibri" w:hAnsi="Times New Roman" w:cs="Times New Roman"/>
      <w:sz w:val="16"/>
      <w:szCs w:val="16"/>
      <w:lang w:eastAsia="ru-RU"/>
    </w:rPr>
  </w:style>
  <w:style w:type="paragraph" w:customStyle="1" w:styleId="2111">
    <w:name w:val="Стиль Заголовок 2 + 11 пт не полужирный1"/>
    <w:basedOn w:val="2"/>
    <w:autoRedefine/>
    <w:rsid w:val="0097070C"/>
    <w:pPr>
      <w:keepNext w:val="0"/>
      <w:widowControl w:val="0"/>
      <w:numPr>
        <w:numId w:val="35"/>
      </w:numPr>
      <w:suppressLineNumbers/>
      <w:tabs>
        <w:tab w:val="clear" w:pos="284"/>
        <w:tab w:val="num" w:pos="0"/>
      </w:tabs>
      <w:autoSpaceDE w:val="0"/>
      <w:autoSpaceDN w:val="0"/>
      <w:spacing w:before="120" w:after="0"/>
      <w:ind w:left="0" w:firstLine="567"/>
      <w:jc w:val="both"/>
    </w:pPr>
    <w:rPr>
      <w:rFonts w:ascii="Times New Roman" w:hAnsi="Times New Roman" w:cs="Times New Roman"/>
      <w:b w:val="0"/>
      <w:i w:val="0"/>
      <w:iCs w:val="0"/>
      <w:kern w:val="24"/>
      <w:sz w:val="22"/>
      <w:szCs w:val="24"/>
    </w:rPr>
  </w:style>
  <w:style w:type="paragraph" w:styleId="af6">
    <w:name w:val="Normal (Web)"/>
    <w:basedOn w:val="a0"/>
    <w:rsid w:val="0097070C"/>
    <w:pPr>
      <w:spacing w:before="100" w:beforeAutospacing="1" w:after="100" w:afterAutospacing="1"/>
      <w:ind w:firstLine="300"/>
    </w:pPr>
    <w:rPr>
      <w:sz w:val="24"/>
      <w:szCs w:val="24"/>
    </w:rPr>
  </w:style>
  <w:style w:type="character" w:customStyle="1" w:styleId="fontstyle01">
    <w:name w:val="fontstyle01"/>
    <w:rsid w:val="0097070C"/>
    <w:rPr>
      <w:rFonts w:ascii="TimesNewRomanPSMT" w:eastAsia="TimesNewRomanPSMT" w:hint="eastAsia"/>
      <w:b w:val="0"/>
      <w:bCs w:val="0"/>
      <w:i w:val="0"/>
      <w:iCs w:val="0"/>
      <w:color w:val="000000"/>
      <w:sz w:val="24"/>
      <w:szCs w:val="24"/>
    </w:rPr>
  </w:style>
  <w:style w:type="paragraph" w:customStyle="1" w:styleId="Default">
    <w:name w:val="Default"/>
    <w:rsid w:val="00970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70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7070C"/>
    <w:pPr>
      <w:keepNext/>
      <w:widowControl w:val="0"/>
      <w:spacing w:line="260" w:lineRule="exact"/>
      <w:jc w:val="center"/>
      <w:outlineLvl w:val="0"/>
    </w:pPr>
    <w:rPr>
      <w:b/>
    </w:rPr>
  </w:style>
  <w:style w:type="paragraph" w:styleId="2">
    <w:name w:val="heading 2"/>
    <w:basedOn w:val="a0"/>
    <w:next w:val="a0"/>
    <w:link w:val="20"/>
    <w:qFormat/>
    <w:rsid w:val="0097070C"/>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070C"/>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97070C"/>
    <w:rPr>
      <w:rFonts w:ascii="Arial" w:eastAsia="Times New Roman" w:hAnsi="Arial" w:cs="Arial"/>
      <w:b/>
      <w:bCs/>
      <w:i/>
      <w:iCs/>
      <w:sz w:val="28"/>
      <w:szCs w:val="28"/>
      <w:lang w:eastAsia="ru-RU"/>
    </w:rPr>
  </w:style>
  <w:style w:type="paragraph" w:styleId="a4">
    <w:name w:val="header"/>
    <w:basedOn w:val="a0"/>
    <w:link w:val="a5"/>
    <w:rsid w:val="0097070C"/>
    <w:pPr>
      <w:tabs>
        <w:tab w:val="center" w:pos="4153"/>
        <w:tab w:val="right" w:pos="8306"/>
      </w:tabs>
    </w:pPr>
  </w:style>
  <w:style w:type="character" w:customStyle="1" w:styleId="a5">
    <w:name w:val="Верхний колонтитул Знак"/>
    <w:basedOn w:val="a1"/>
    <w:link w:val="a4"/>
    <w:rsid w:val="0097070C"/>
    <w:rPr>
      <w:rFonts w:ascii="Times New Roman" w:eastAsia="Times New Roman" w:hAnsi="Times New Roman" w:cs="Times New Roman"/>
      <w:sz w:val="20"/>
      <w:szCs w:val="20"/>
      <w:lang w:eastAsia="ru-RU"/>
    </w:rPr>
  </w:style>
  <w:style w:type="paragraph" w:styleId="a6">
    <w:name w:val="footer"/>
    <w:basedOn w:val="a0"/>
    <w:link w:val="a7"/>
    <w:rsid w:val="0097070C"/>
    <w:pPr>
      <w:tabs>
        <w:tab w:val="center" w:pos="4153"/>
        <w:tab w:val="right" w:pos="8306"/>
      </w:tabs>
    </w:pPr>
  </w:style>
  <w:style w:type="character" w:customStyle="1" w:styleId="a7">
    <w:name w:val="Нижний колонтитул Знак"/>
    <w:basedOn w:val="a1"/>
    <w:link w:val="a6"/>
    <w:rsid w:val="0097070C"/>
    <w:rPr>
      <w:rFonts w:ascii="Times New Roman" w:eastAsia="Times New Roman" w:hAnsi="Times New Roman" w:cs="Times New Roman"/>
      <w:sz w:val="20"/>
      <w:szCs w:val="20"/>
      <w:lang w:eastAsia="ru-RU"/>
    </w:rPr>
  </w:style>
  <w:style w:type="character" w:styleId="a8">
    <w:name w:val="page number"/>
    <w:basedOn w:val="a1"/>
    <w:rsid w:val="0097070C"/>
  </w:style>
  <w:style w:type="paragraph" w:styleId="a9">
    <w:name w:val="Body Text Indent"/>
    <w:basedOn w:val="a0"/>
    <w:link w:val="aa"/>
    <w:rsid w:val="0097070C"/>
    <w:pPr>
      <w:ind w:firstLine="142"/>
      <w:jc w:val="both"/>
    </w:pPr>
  </w:style>
  <w:style w:type="character" w:customStyle="1" w:styleId="aa">
    <w:name w:val="Основной текст с отступом Знак"/>
    <w:basedOn w:val="a1"/>
    <w:link w:val="a9"/>
    <w:rsid w:val="0097070C"/>
    <w:rPr>
      <w:rFonts w:ascii="Times New Roman" w:eastAsia="Times New Roman" w:hAnsi="Times New Roman" w:cs="Times New Roman"/>
      <w:sz w:val="20"/>
      <w:szCs w:val="20"/>
      <w:lang w:eastAsia="ru-RU"/>
    </w:rPr>
  </w:style>
  <w:style w:type="paragraph" w:styleId="ab">
    <w:name w:val="Body Text"/>
    <w:basedOn w:val="a0"/>
    <w:link w:val="ac"/>
    <w:rsid w:val="0097070C"/>
    <w:pPr>
      <w:spacing w:line="240" w:lineRule="exact"/>
    </w:pPr>
    <w:rPr>
      <w:b/>
      <w:i/>
      <w:sz w:val="22"/>
    </w:rPr>
  </w:style>
  <w:style w:type="character" w:customStyle="1" w:styleId="ac">
    <w:name w:val="Основной текст Знак"/>
    <w:basedOn w:val="a1"/>
    <w:link w:val="ab"/>
    <w:rsid w:val="0097070C"/>
    <w:rPr>
      <w:rFonts w:ascii="Times New Roman" w:eastAsia="Times New Roman" w:hAnsi="Times New Roman" w:cs="Times New Roman"/>
      <w:b/>
      <w:i/>
      <w:szCs w:val="20"/>
      <w:lang w:eastAsia="ru-RU"/>
    </w:rPr>
  </w:style>
  <w:style w:type="paragraph" w:styleId="ad">
    <w:name w:val="Balloon Text"/>
    <w:basedOn w:val="a0"/>
    <w:link w:val="ae"/>
    <w:semiHidden/>
    <w:rsid w:val="0097070C"/>
    <w:rPr>
      <w:rFonts w:ascii="Tahoma" w:hAnsi="Tahoma" w:cs="Tahoma"/>
      <w:sz w:val="16"/>
      <w:szCs w:val="16"/>
    </w:rPr>
  </w:style>
  <w:style w:type="character" w:customStyle="1" w:styleId="ae">
    <w:name w:val="Текст выноски Знак"/>
    <w:basedOn w:val="a1"/>
    <w:link w:val="ad"/>
    <w:semiHidden/>
    <w:rsid w:val="0097070C"/>
    <w:rPr>
      <w:rFonts w:ascii="Tahoma" w:eastAsia="Times New Roman" w:hAnsi="Tahoma" w:cs="Tahoma"/>
      <w:sz w:val="16"/>
      <w:szCs w:val="16"/>
      <w:lang w:eastAsia="ru-RU"/>
    </w:rPr>
  </w:style>
  <w:style w:type="character" w:styleId="af">
    <w:name w:val="Hyperlink"/>
    <w:rsid w:val="0097070C"/>
    <w:rPr>
      <w:color w:val="0000FF"/>
      <w:u w:val="single"/>
    </w:rPr>
  </w:style>
  <w:style w:type="paragraph" w:customStyle="1" w:styleId="ConsNormal">
    <w:name w:val="ConsNormal"/>
    <w:rsid w:val="0097070C"/>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070C"/>
    <w:pPr>
      <w:spacing w:after="0" w:line="240" w:lineRule="auto"/>
    </w:pPr>
    <w:rPr>
      <w:rFonts w:ascii="Courier New" w:eastAsia="Times New Roman" w:hAnsi="Courier New" w:cs="Times New Roman"/>
      <w:sz w:val="20"/>
      <w:szCs w:val="20"/>
      <w:lang w:eastAsia="ru-RU"/>
    </w:rPr>
  </w:style>
  <w:style w:type="character" w:styleId="af0">
    <w:name w:val="annotation reference"/>
    <w:rsid w:val="0097070C"/>
    <w:rPr>
      <w:sz w:val="16"/>
      <w:szCs w:val="16"/>
    </w:rPr>
  </w:style>
  <w:style w:type="paragraph" w:styleId="af1">
    <w:name w:val="annotation text"/>
    <w:basedOn w:val="a0"/>
    <w:link w:val="af2"/>
    <w:rsid w:val="0097070C"/>
  </w:style>
  <w:style w:type="character" w:customStyle="1" w:styleId="af2">
    <w:name w:val="Текст примечания Знак"/>
    <w:basedOn w:val="a1"/>
    <w:link w:val="af1"/>
    <w:rsid w:val="0097070C"/>
    <w:rPr>
      <w:rFonts w:ascii="Times New Roman" w:eastAsia="Times New Roman" w:hAnsi="Times New Roman" w:cs="Times New Roman"/>
      <w:sz w:val="20"/>
      <w:szCs w:val="20"/>
      <w:lang w:eastAsia="ru-RU"/>
    </w:rPr>
  </w:style>
  <w:style w:type="paragraph" w:styleId="af3">
    <w:name w:val="annotation subject"/>
    <w:basedOn w:val="af1"/>
    <w:next w:val="af1"/>
    <w:link w:val="af4"/>
    <w:rsid w:val="0097070C"/>
    <w:rPr>
      <w:b/>
      <w:bCs/>
      <w:lang w:val="x-none" w:eastAsia="x-none"/>
    </w:rPr>
  </w:style>
  <w:style w:type="character" w:customStyle="1" w:styleId="af4">
    <w:name w:val="Тема примечания Знак"/>
    <w:basedOn w:val="af2"/>
    <w:link w:val="af3"/>
    <w:rsid w:val="0097070C"/>
    <w:rPr>
      <w:rFonts w:ascii="Times New Roman" w:eastAsia="Times New Roman" w:hAnsi="Times New Roman" w:cs="Times New Roman"/>
      <w:b/>
      <w:bCs/>
      <w:sz w:val="20"/>
      <w:szCs w:val="20"/>
      <w:lang w:val="x-none" w:eastAsia="x-none"/>
    </w:rPr>
  </w:style>
  <w:style w:type="paragraph" w:customStyle="1" w:styleId="Iaenienie">
    <w:name w:val="Ia?e nienie"/>
    <w:basedOn w:val="a"/>
    <w:rsid w:val="0097070C"/>
    <w:pPr>
      <w:keepLines/>
      <w:numPr>
        <w:numId w:val="0"/>
      </w:numPr>
      <w:tabs>
        <w:tab w:val="left" w:pos="567"/>
        <w:tab w:val="left" w:pos="720"/>
        <w:tab w:val="left" w:pos="794"/>
        <w:tab w:val="left" w:pos="890"/>
        <w:tab w:val="left" w:pos="1287"/>
        <w:tab w:val="left" w:pos="1418"/>
      </w:tabs>
      <w:contextualSpacing w:val="0"/>
      <w:jc w:val="both"/>
    </w:pPr>
  </w:style>
  <w:style w:type="paragraph" w:styleId="a">
    <w:name w:val="List Bullet"/>
    <w:basedOn w:val="a0"/>
    <w:rsid w:val="0097070C"/>
    <w:pPr>
      <w:numPr>
        <w:numId w:val="11"/>
      </w:numPr>
      <w:contextualSpacing/>
    </w:pPr>
  </w:style>
  <w:style w:type="table" w:styleId="af5">
    <w:name w:val="Table Grid"/>
    <w:basedOn w:val="a2"/>
    <w:rsid w:val="00970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7070C"/>
    <w:pPr>
      <w:spacing w:after="120" w:line="480" w:lineRule="auto"/>
      <w:ind w:left="283"/>
    </w:pPr>
  </w:style>
  <w:style w:type="character" w:customStyle="1" w:styleId="22">
    <w:name w:val="Основной текст с отступом 2 Знак"/>
    <w:basedOn w:val="a1"/>
    <w:link w:val="21"/>
    <w:rsid w:val="0097070C"/>
    <w:rPr>
      <w:rFonts w:ascii="Times New Roman" w:eastAsia="Times New Roman" w:hAnsi="Times New Roman" w:cs="Times New Roman"/>
      <w:sz w:val="20"/>
      <w:szCs w:val="20"/>
      <w:lang w:eastAsia="ru-RU"/>
    </w:rPr>
  </w:style>
  <w:style w:type="paragraph" w:styleId="3">
    <w:name w:val="Body Text Indent 3"/>
    <w:basedOn w:val="a0"/>
    <w:link w:val="30"/>
    <w:rsid w:val="0097070C"/>
    <w:pPr>
      <w:spacing w:after="120"/>
      <w:ind w:left="283"/>
    </w:pPr>
    <w:rPr>
      <w:rFonts w:eastAsia="Calibri"/>
      <w:sz w:val="16"/>
      <w:szCs w:val="16"/>
    </w:rPr>
  </w:style>
  <w:style w:type="character" w:customStyle="1" w:styleId="30">
    <w:name w:val="Основной текст с отступом 3 Знак"/>
    <w:basedOn w:val="a1"/>
    <w:link w:val="3"/>
    <w:rsid w:val="0097070C"/>
    <w:rPr>
      <w:rFonts w:ascii="Times New Roman" w:eastAsia="Calibri" w:hAnsi="Times New Roman" w:cs="Times New Roman"/>
      <w:sz w:val="16"/>
      <w:szCs w:val="16"/>
      <w:lang w:eastAsia="ru-RU"/>
    </w:rPr>
  </w:style>
  <w:style w:type="paragraph" w:customStyle="1" w:styleId="2111">
    <w:name w:val="Стиль Заголовок 2 + 11 пт не полужирный1"/>
    <w:basedOn w:val="2"/>
    <w:autoRedefine/>
    <w:rsid w:val="0097070C"/>
    <w:pPr>
      <w:keepNext w:val="0"/>
      <w:widowControl w:val="0"/>
      <w:numPr>
        <w:numId w:val="35"/>
      </w:numPr>
      <w:suppressLineNumbers/>
      <w:tabs>
        <w:tab w:val="clear" w:pos="284"/>
        <w:tab w:val="num" w:pos="0"/>
      </w:tabs>
      <w:autoSpaceDE w:val="0"/>
      <w:autoSpaceDN w:val="0"/>
      <w:spacing w:before="120" w:after="0"/>
      <w:ind w:left="0" w:firstLine="567"/>
      <w:jc w:val="both"/>
    </w:pPr>
    <w:rPr>
      <w:rFonts w:ascii="Times New Roman" w:hAnsi="Times New Roman" w:cs="Times New Roman"/>
      <w:b w:val="0"/>
      <w:i w:val="0"/>
      <w:iCs w:val="0"/>
      <w:kern w:val="24"/>
      <w:sz w:val="22"/>
      <w:szCs w:val="24"/>
    </w:rPr>
  </w:style>
  <w:style w:type="paragraph" w:styleId="af6">
    <w:name w:val="Normal (Web)"/>
    <w:basedOn w:val="a0"/>
    <w:rsid w:val="0097070C"/>
    <w:pPr>
      <w:spacing w:before="100" w:beforeAutospacing="1" w:after="100" w:afterAutospacing="1"/>
      <w:ind w:firstLine="300"/>
    </w:pPr>
    <w:rPr>
      <w:sz w:val="24"/>
      <w:szCs w:val="24"/>
    </w:rPr>
  </w:style>
  <w:style w:type="character" w:customStyle="1" w:styleId="fontstyle01">
    <w:name w:val="fontstyle01"/>
    <w:rsid w:val="0097070C"/>
    <w:rPr>
      <w:rFonts w:ascii="TimesNewRomanPSMT" w:eastAsia="TimesNewRomanPSMT" w:hint="eastAsia"/>
      <w:b w:val="0"/>
      <w:bCs w:val="0"/>
      <w:i w:val="0"/>
      <w:iCs w:val="0"/>
      <w:color w:val="000000"/>
      <w:sz w:val="24"/>
      <w:szCs w:val="24"/>
    </w:rPr>
  </w:style>
  <w:style w:type="paragraph" w:customStyle="1" w:styleId="Default">
    <w:name w:val="Default"/>
    <w:rsid w:val="00970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oban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rgobank.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obank.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ergoban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energoban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E4D7-D832-4744-84C0-DB1AE332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9914</Words>
  <Characters>56510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Олег Алексеевич</dc:creator>
  <cp:lastModifiedBy>Шевченко Олег Алексеевич</cp:lastModifiedBy>
  <cp:revision>3</cp:revision>
  <cp:lastPrinted>2019-06-05T14:02:00Z</cp:lastPrinted>
  <dcterms:created xsi:type="dcterms:W3CDTF">2022-06-28T14:15:00Z</dcterms:created>
  <dcterms:modified xsi:type="dcterms:W3CDTF">2022-06-29T09:12:00Z</dcterms:modified>
</cp:coreProperties>
</file>